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96AED" w14:textId="3FF97922" w:rsidR="00590C6E" w:rsidRPr="004A659A" w:rsidRDefault="00590C6E" w:rsidP="00590C6E">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Pr>
          <w:rFonts w:ascii="Arial" w:hAnsi="Arial" w:cs="Arial"/>
          <w:b/>
          <w:noProof/>
          <w:sz w:val="24"/>
          <w:lang w:eastAsia="ja-JP"/>
        </w:rPr>
        <w:t>108bis</w:t>
      </w:r>
      <w:r w:rsidRPr="004A659A">
        <w:rPr>
          <w:rFonts w:ascii="Arial" w:hAnsi="Arial" w:cs="Arial"/>
          <w:b/>
          <w:noProof/>
          <w:sz w:val="24"/>
          <w:lang w:eastAsia="ja-JP"/>
        </w:rPr>
        <w:tab/>
      </w:r>
      <w:r w:rsidRPr="0084462B">
        <w:rPr>
          <w:rFonts w:ascii="Arial" w:hAnsi="Arial" w:cs="Arial"/>
          <w:b/>
          <w:noProof/>
          <w:sz w:val="24"/>
          <w:lang w:eastAsia="ja-JP"/>
        </w:rPr>
        <w:t>R4-23</w:t>
      </w:r>
      <w:r w:rsidR="002B684C" w:rsidRPr="002D3A66">
        <w:rPr>
          <w:rFonts w:ascii="Arial" w:hAnsi="Arial" w:cs="Arial"/>
          <w:b/>
          <w:noProof/>
          <w:sz w:val="24"/>
          <w:lang w:eastAsia="ja-JP"/>
        </w:rPr>
        <w:t>15583</w:t>
      </w:r>
    </w:p>
    <w:p w14:paraId="26C689EC" w14:textId="4A07BB4C" w:rsidR="00A21CEE" w:rsidRDefault="00590C6E" w:rsidP="00590C6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 China, 9</w:t>
      </w:r>
      <w:r w:rsidRPr="002A40E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13</w:t>
      </w:r>
      <w:r w:rsidRPr="00DE39E6">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October 2023</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6C3DC0C8"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EA7E19">
        <w:rPr>
          <w:rFonts w:ascii="Arial" w:hAnsi="Arial" w:cs="Arial"/>
          <w:bCs/>
        </w:rPr>
        <w:t>General issue</w:t>
      </w:r>
      <w:r w:rsidR="00BB500B">
        <w:rPr>
          <w:rFonts w:ascii="Arial" w:hAnsi="Arial" w:cs="Arial"/>
          <w:bCs/>
        </w:rPr>
        <w:t xml:space="preserve"> on ATG demodulation requirements</w:t>
      </w:r>
    </w:p>
    <w:p w14:paraId="2A5B2A03" w14:textId="4AD6D32E"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84462B" w:rsidRPr="0084462B">
        <w:rPr>
          <w:rFonts w:ascii="Arial" w:hAnsi="Arial" w:cs="Arial"/>
          <w:bCs/>
        </w:rPr>
        <w:t>5</w:t>
      </w:r>
      <w:r w:rsidR="00E44E41" w:rsidRPr="0084462B">
        <w:rPr>
          <w:rFonts w:ascii="Arial" w:hAnsi="Arial" w:cs="Arial"/>
          <w:bCs/>
        </w:rPr>
        <w:t>.1</w:t>
      </w:r>
      <w:r w:rsidR="000C6176" w:rsidRPr="0084462B">
        <w:rPr>
          <w:rFonts w:ascii="Arial" w:hAnsi="Arial" w:cs="Arial"/>
          <w:bCs/>
        </w:rPr>
        <w:t>3</w:t>
      </w:r>
      <w:r w:rsidR="00E44E41" w:rsidRPr="0084462B">
        <w:rPr>
          <w:rFonts w:ascii="Arial" w:hAnsi="Arial" w:cs="Arial"/>
          <w:bCs/>
        </w:rPr>
        <w:t>.</w:t>
      </w:r>
      <w:r w:rsidR="0084462B" w:rsidRPr="0084462B">
        <w:rPr>
          <w:rFonts w:ascii="Arial" w:hAnsi="Arial" w:cs="Arial"/>
          <w:bCs/>
        </w:rPr>
        <w:t>7</w:t>
      </w:r>
      <w:r w:rsidR="00E44E41" w:rsidRPr="0084462B">
        <w:rPr>
          <w:rFonts w:ascii="Arial" w:hAnsi="Arial" w:cs="Arial"/>
          <w:bCs/>
        </w:rPr>
        <w:t>.</w:t>
      </w:r>
      <w:r w:rsidR="00EA7E19" w:rsidRPr="0084462B">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154A21A" w14:textId="77777777" w:rsidR="00742567" w:rsidRPr="0055425D" w:rsidRDefault="00581437" w:rsidP="00BA76D4">
      <w:pPr>
        <w:spacing w:afterLines="50" w:after="120"/>
        <w:rPr>
          <w:rFonts w:ascii="Arial" w:hAnsi="Arial" w:cs="Arial"/>
          <w:sz w:val="20"/>
        </w:rPr>
      </w:pPr>
      <w:bookmarkStart w:id="2" w:name="_Hlk528680199"/>
      <w:bookmarkEnd w:id="1"/>
      <w:r w:rsidRPr="0055425D">
        <w:rPr>
          <w:rFonts w:ascii="Arial" w:hAnsi="Arial" w:cs="Arial"/>
          <w:sz w:val="20"/>
        </w:rPr>
        <w:t>During the previous RAN4#10</w:t>
      </w:r>
      <w:r w:rsidR="00DE1C69" w:rsidRPr="0055425D">
        <w:rPr>
          <w:rFonts w:ascii="Arial" w:hAnsi="Arial" w:cs="Arial"/>
          <w:sz w:val="20"/>
        </w:rPr>
        <w:t>7</w:t>
      </w:r>
      <w:r w:rsidRPr="0055425D">
        <w:rPr>
          <w:rFonts w:ascii="Arial" w:hAnsi="Arial" w:cs="Arial"/>
          <w:sz w:val="20"/>
        </w:rPr>
        <w:t xml:space="preserve"> meeting, </w:t>
      </w:r>
      <w:r w:rsidR="00D0057C" w:rsidRPr="0055425D">
        <w:rPr>
          <w:rFonts w:ascii="Arial" w:hAnsi="Arial" w:cs="Arial"/>
          <w:sz w:val="20"/>
        </w:rPr>
        <w:t>most of open issues were agreed</w:t>
      </w:r>
      <w:r w:rsidRPr="0055425D">
        <w:rPr>
          <w:rFonts w:ascii="Arial" w:hAnsi="Arial" w:cs="Arial"/>
          <w:sz w:val="20"/>
        </w:rPr>
        <w:t xml:space="preserve">, but there are </w:t>
      </w:r>
      <w:r w:rsidR="00742567" w:rsidRPr="0055425D">
        <w:rPr>
          <w:rFonts w:ascii="Arial" w:hAnsi="Arial" w:cs="Arial"/>
          <w:sz w:val="20"/>
        </w:rPr>
        <w:t>some</w:t>
      </w:r>
      <w:r w:rsidRPr="0055425D">
        <w:rPr>
          <w:rFonts w:ascii="Arial" w:hAnsi="Arial" w:cs="Arial"/>
          <w:sz w:val="20"/>
        </w:rPr>
        <w:t xml:space="preserve"> open issues left in WF [1]. </w:t>
      </w:r>
    </w:p>
    <w:p w14:paraId="29EFD0E5" w14:textId="77777777" w:rsidR="001127DA" w:rsidRDefault="001127DA" w:rsidP="001127DA">
      <w:pPr>
        <w:rPr>
          <w:b/>
          <w:sz w:val="20"/>
          <w:szCs w:val="20"/>
          <w:u w:val="single"/>
          <w:lang w:eastAsia="ko-KR"/>
        </w:rPr>
      </w:pPr>
      <w:r>
        <w:rPr>
          <w:rFonts w:hint="eastAsia"/>
          <w:b/>
          <w:sz w:val="20"/>
          <w:szCs w:val="20"/>
          <w:u w:val="single"/>
          <w:lang w:eastAsia="ko-KR"/>
        </w:rPr>
        <w:t>Issue 1-2: TDD pattern 30D4S6U</w:t>
      </w:r>
    </w:p>
    <w:p w14:paraId="702DAF30" w14:textId="77777777" w:rsidR="001127DA" w:rsidRDefault="001127DA" w:rsidP="001127DA">
      <w:pPr>
        <w:spacing w:after="60"/>
        <w:rPr>
          <w:b/>
          <w:iCs/>
          <w:sz w:val="20"/>
          <w:szCs w:val="20"/>
        </w:rPr>
      </w:pPr>
      <w:r>
        <w:rPr>
          <w:b/>
          <w:iCs/>
          <w:sz w:val="20"/>
          <w:szCs w:val="20"/>
        </w:rPr>
        <w:t>Agreement:</w:t>
      </w:r>
    </w:p>
    <w:p w14:paraId="23A6C803" w14:textId="77777777" w:rsidR="001127DA" w:rsidRDefault="001127DA" w:rsidP="001127DA">
      <w:pPr>
        <w:numPr>
          <w:ilvl w:val="0"/>
          <w:numId w:val="5"/>
        </w:numPr>
        <w:spacing w:after="120" w:line="240" w:lineRule="auto"/>
        <w:rPr>
          <w:rFonts w:eastAsia="SimSun"/>
          <w:sz w:val="20"/>
          <w:lang w:val="en-GB"/>
        </w:rPr>
      </w:pPr>
      <w:r>
        <w:rPr>
          <w:rFonts w:eastAsia="SimSun" w:hint="eastAsia"/>
          <w:sz w:val="20"/>
          <w:lang w:val="en-GB"/>
        </w:rPr>
        <w:t xml:space="preserve">Wait RAN1 response. If RAN1 response that </w:t>
      </w:r>
      <w:r>
        <w:rPr>
          <w:rFonts w:eastAsia="SimSun" w:hint="eastAsia"/>
          <w:sz w:val="20"/>
          <w:lang w:val="en-GB"/>
        </w:rPr>
        <w:t>“</w:t>
      </w:r>
      <w:r>
        <w:rPr>
          <w:rFonts w:eastAsia="SimSun" w:hint="eastAsia"/>
          <w:sz w:val="20"/>
          <w:lang w:val="en-GB"/>
        </w:rPr>
        <w:t>Increasing the number of HARQ processes</w:t>
      </w:r>
      <w:r>
        <w:rPr>
          <w:rFonts w:eastAsia="SimSun" w:hint="eastAsia"/>
          <w:sz w:val="20"/>
          <w:lang w:val="en-GB"/>
        </w:rPr>
        <w:t>”</w:t>
      </w:r>
      <w:r>
        <w:rPr>
          <w:rFonts w:eastAsia="SimSun" w:hint="eastAsia"/>
          <w:sz w:val="20"/>
          <w:lang w:val="en-GB"/>
        </w:rPr>
        <w:t xml:space="preserve"> and </w:t>
      </w:r>
      <w:r>
        <w:rPr>
          <w:rFonts w:eastAsia="SimSun" w:hint="eastAsia"/>
          <w:sz w:val="20"/>
          <w:lang w:val="en-GB"/>
        </w:rPr>
        <w:t>“</w:t>
      </w:r>
      <w:r>
        <w:rPr>
          <w:rFonts w:eastAsia="SimSun" w:hint="eastAsia"/>
          <w:sz w:val="20"/>
          <w:lang w:val="en-GB"/>
        </w:rPr>
        <w:t>K1 range extension</w:t>
      </w:r>
      <w:r>
        <w:rPr>
          <w:rFonts w:eastAsia="SimSun" w:hint="eastAsia"/>
          <w:sz w:val="20"/>
          <w:lang w:val="en-GB"/>
        </w:rPr>
        <w:t>”</w:t>
      </w:r>
      <w:r>
        <w:rPr>
          <w:rFonts w:eastAsia="SimSun" w:hint="eastAsia"/>
          <w:sz w:val="20"/>
          <w:lang w:val="en-GB"/>
        </w:rPr>
        <w:t xml:space="preserve"> issue can be solved by existing NTN solution, consider to define corresponding demodulation requirements with the new TDD pattern and note should be added in the specification that this pattern is for ATG scenario only, these requirements should be optional based on UE capability</w:t>
      </w:r>
    </w:p>
    <w:p w14:paraId="455EB031" w14:textId="77777777" w:rsidR="001127DA" w:rsidRDefault="001127DA" w:rsidP="001127DA">
      <w:pPr>
        <w:rPr>
          <w:b/>
          <w:sz w:val="20"/>
          <w:szCs w:val="20"/>
          <w:u w:val="single"/>
          <w:lang w:eastAsia="ko-KR"/>
        </w:rPr>
      </w:pPr>
      <w:r>
        <w:rPr>
          <w:rFonts w:hint="eastAsia"/>
          <w:b/>
          <w:sz w:val="20"/>
          <w:szCs w:val="20"/>
          <w:u w:val="single"/>
          <w:lang w:eastAsia="ko-KR"/>
        </w:rPr>
        <w:t>Issue 1-4: Applicability rule for antenna configuration</w:t>
      </w:r>
    </w:p>
    <w:p w14:paraId="5C9A339F" w14:textId="77777777" w:rsidR="001127DA" w:rsidRDefault="001127DA" w:rsidP="001127DA">
      <w:pPr>
        <w:spacing w:after="60"/>
        <w:rPr>
          <w:b/>
          <w:sz w:val="20"/>
          <w:szCs w:val="20"/>
          <w:u w:val="single"/>
          <w:lang w:eastAsia="ko-KR"/>
        </w:rPr>
      </w:pPr>
      <w:r>
        <w:rPr>
          <w:b/>
          <w:iCs/>
          <w:sz w:val="20"/>
          <w:szCs w:val="20"/>
        </w:rPr>
        <w:t>Agreement:</w:t>
      </w:r>
    </w:p>
    <w:p w14:paraId="22BB4337" w14:textId="77777777" w:rsidR="001127DA" w:rsidRDefault="001127DA" w:rsidP="001127DA">
      <w:pPr>
        <w:numPr>
          <w:ilvl w:val="0"/>
          <w:numId w:val="5"/>
        </w:numPr>
        <w:spacing w:after="120" w:line="240" w:lineRule="auto"/>
        <w:rPr>
          <w:rFonts w:eastAsia="SimSun"/>
          <w:sz w:val="20"/>
          <w:lang w:val="en-GB" w:eastAsia="ko-KR"/>
        </w:rPr>
      </w:pPr>
      <w:r>
        <w:rPr>
          <w:rFonts w:eastAsia="SimSun" w:hint="eastAsia"/>
          <w:sz w:val="20"/>
          <w:lang w:val="en-GB"/>
        </w:rPr>
        <w:t xml:space="preserve">2Rx can be skipped if the test of 4Rx is passed for the ATG CPE supporting both 2Rx and 4Rx </w:t>
      </w:r>
    </w:p>
    <w:p w14:paraId="050E5067" w14:textId="77777777" w:rsidR="001127DA" w:rsidRDefault="001127DA" w:rsidP="001127DA">
      <w:pPr>
        <w:rPr>
          <w:b/>
          <w:sz w:val="20"/>
          <w:szCs w:val="20"/>
          <w:u w:val="single"/>
          <w:lang w:eastAsia="ko-KR"/>
        </w:rPr>
      </w:pPr>
      <w:r>
        <w:rPr>
          <w:b/>
          <w:sz w:val="20"/>
          <w:szCs w:val="20"/>
          <w:u w:val="single"/>
          <w:lang w:eastAsia="ko-KR"/>
        </w:rPr>
        <w:t>Issue 1-</w:t>
      </w:r>
      <w:r>
        <w:rPr>
          <w:rFonts w:eastAsia="SimSun" w:hint="eastAsia"/>
          <w:b/>
          <w:sz w:val="20"/>
          <w:szCs w:val="20"/>
          <w:u w:val="single"/>
        </w:rPr>
        <w:t>5</w:t>
      </w:r>
      <w:r>
        <w:rPr>
          <w:b/>
          <w:sz w:val="20"/>
          <w:szCs w:val="20"/>
          <w:u w:val="single"/>
          <w:lang w:eastAsia="ko-KR"/>
        </w:rPr>
        <w:t>: Specification impact</w:t>
      </w:r>
    </w:p>
    <w:p w14:paraId="112F3478" w14:textId="77777777" w:rsidR="001127DA" w:rsidRDefault="001127DA" w:rsidP="001127DA">
      <w:pPr>
        <w:spacing w:after="120"/>
        <w:rPr>
          <w:rFonts w:eastAsia="SimSun"/>
          <w:sz w:val="20"/>
          <w:lang w:val="en-GB"/>
        </w:rPr>
      </w:pPr>
      <w:r>
        <w:rPr>
          <w:rFonts w:eastAsia="SimSun" w:hint="eastAsia"/>
          <w:sz w:val="20"/>
        </w:rPr>
        <w:t>For ATG UE demodulation requirements</w:t>
      </w:r>
    </w:p>
    <w:p w14:paraId="5AFCAA25" w14:textId="77777777" w:rsidR="001127DA" w:rsidRDefault="001127DA" w:rsidP="001127DA">
      <w:pPr>
        <w:numPr>
          <w:ilvl w:val="0"/>
          <w:numId w:val="5"/>
        </w:numPr>
        <w:spacing w:after="120" w:line="240" w:lineRule="auto"/>
        <w:rPr>
          <w:rFonts w:eastAsia="SimSun"/>
          <w:sz w:val="20"/>
          <w:lang w:val="en-GB"/>
        </w:rPr>
      </w:pPr>
      <w:r>
        <w:rPr>
          <w:rFonts w:eastAsia="SimSun" w:hint="eastAsia"/>
          <w:sz w:val="20"/>
          <w:lang w:val="en-GB"/>
        </w:rPr>
        <w:t>Option 1: Introduce a new section under each physical channel for ATG UE demodulation requirements.</w:t>
      </w:r>
    </w:p>
    <w:p w14:paraId="2A184361" w14:textId="77777777" w:rsidR="001127DA" w:rsidRDefault="001127DA" w:rsidP="001127DA">
      <w:pPr>
        <w:numPr>
          <w:ilvl w:val="0"/>
          <w:numId w:val="5"/>
        </w:numPr>
        <w:spacing w:after="120" w:line="240" w:lineRule="auto"/>
        <w:rPr>
          <w:rFonts w:eastAsia="SimSun"/>
          <w:sz w:val="20"/>
          <w:lang w:val="en-GB"/>
        </w:rPr>
      </w:pPr>
      <w:r>
        <w:rPr>
          <w:rFonts w:eastAsia="SimSun" w:hint="eastAsia"/>
          <w:sz w:val="20"/>
        </w:rPr>
        <w:t>Option 2:</w:t>
      </w:r>
    </w:p>
    <w:p w14:paraId="7FDDB654" w14:textId="77777777" w:rsidR="001127DA" w:rsidRDefault="001127DA" w:rsidP="001127DA">
      <w:pPr>
        <w:numPr>
          <w:ilvl w:val="1"/>
          <w:numId w:val="5"/>
        </w:numPr>
        <w:spacing w:after="120" w:line="240" w:lineRule="auto"/>
        <w:rPr>
          <w:rFonts w:eastAsia="SimSun"/>
          <w:sz w:val="20"/>
          <w:lang w:val="en-GB"/>
        </w:rPr>
      </w:pPr>
      <w:r>
        <w:rPr>
          <w:rFonts w:eastAsia="SimSun" w:hint="eastAsia"/>
          <w:sz w:val="20"/>
        </w:rPr>
        <w:t>New clause for ATG applicability of requirements should be introduced</w:t>
      </w:r>
    </w:p>
    <w:p w14:paraId="77A8A967" w14:textId="77777777" w:rsidR="001127DA" w:rsidRDefault="001127DA" w:rsidP="001127DA">
      <w:pPr>
        <w:numPr>
          <w:ilvl w:val="1"/>
          <w:numId w:val="5"/>
        </w:numPr>
        <w:spacing w:after="120" w:line="240" w:lineRule="auto"/>
        <w:rPr>
          <w:rFonts w:eastAsia="SimSun"/>
          <w:sz w:val="20"/>
          <w:lang w:val="en-GB"/>
        </w:rPr>
      </w:pPr>
      <w:r>
        <w:rPr>
          <w:rFonts w:eastAsia="SimSun" w:hint="eastAsia"/>
          <w:sz w:val="20"/>
        </w:rPr>
        <w:t>New clauses for ATG new incremental PDSCH requirements should be introduced</w:t>
      </w:r>
    </w:p>
    <w:p w14:paraId="1C77BC0C" w14:textId="77777777" w:rsidR="001127DA" w:rsidRDefault="001127DA" w:rsidP="001127DA">
      <w:pPr>
        <w:spacing w:after="120"/>
        <w:rPr>
          <w:rFonts w:eastAsia="SimSun"/>
          <w:sz w:val="20"/>
          <w:lang w:val="en-GB"/>
        </w:rPr>
      </w:pPr>
      <w:r>
        <w:rPr>
          <w:rFonts w:eastAsia="SimSun" w:hint="eastAsia"/>
          <w:sz w:val="20"/>
        </w:rPr>
        <w:t>For ATG BS demodulation requirements</w:t>
      </w:r>
    </w:p>
    <w:p w14:paraId="3875D3EE" w14:textId="77777777" w:rsidR="001127DA" w:rsidRDefault="001127DA" w:rsidP="001127DA">
      <w:pPr>
        <w:numPr>
          <w:ilvl w:val="0"/>
          <w:numId w:val="5"/>
        </w:numPr>
        <w:spacing w:after="120" w:line="240" w:lineRule="auto"/>
        <w:rPr>
          <w:rFonts w:eastAsia="SimSun"/>
          <w:sz w:val="20"/>
          <w:lang w:val="en-GB"/>
        </w:rPr>
      </w:pPr>
      <w:r>
        <w:rPr>
          <w:rFonts w:eastAsia="SimSun" w:hint="eastAsia"/>
          <w:sz w:val="20"/>
        </w:rPr>
        <w:t xml:space="preserve">Option 1: </w:t>
      </w:r>
      <w:r>
        <w:rPr>
          <w:rFonts w:eastAsia="SimSun" w:hint="eastAsia"/>
          <w:sz w:val="20"/>
          <w:lang w:val="en-GB"/>
        </w:rPr>
        <w:t>Add a new section for ATG PUSCH demodulation requirements. In this section, clarifications for how to reuse legacy applicability rules and requirements should be added, and new defined PUSCH demodulation requirements could be captured.</w:t>
      </w:r>
    </w:p>
    <w:p w14:paraId="1B501473" w14:textId="77777777" w:rsidR="001127DA" w:rsidRDefault="001127DA" w:rsidP="001127DA">
      <w:pPr>
        <w:numPr>
          <w:ilvl w:val="0"/>
          <w:numId w:val="5"/>
        </w:numPr>
        <w:spacing w:after="120" w:line="240" w:lineRule="auto"/>
        <w:rPr>
          <w:rFonts w:eastAsia="SimSun"/>
          <w:sz w:val="20"/>
          <w:lang w:val="en-GB"/>
        </w:rPr>
      </w:pPr>
      <w:r>
        <w:rPr>
          <w:rFonts w:eastAsia="SimSun" w:hint="eastAsia"/>
          <w:sz w:val="20"/>
        </w:rPr>
        <w:t>Option 2:</w:t>
      </w:r>
    </w:p>
    <w:p w14:paraId="6A2D4216" w14:textId="77777777" w:rsidR="001127DA" w:rsidRDefault="001127DA" w:rsidP="001127DA">
      <w:pPr>
        <w:numPr>
          <w:ilvl w:val="1"/>
          <w:numId w:val="5"/>
        </w:numPr>
        <w:spacing w:after="120" w:line="240" w:lineRule="auto"/>
        <w:rPr>
          <w:rFonts w:eastAsia="SimSun"/>
          <w:sz w:val="20"/>
          <w:lang w:val="en-GB"/>
        </w:rPr>
      </w:pPr>
      <w:r>
        <w:rPr>
          <w:rFonts w:eastAsia="SimSun" w:hint="eastAsia"/>
          <w:sz w:val="20"/>
        </w:rPr>
        <w:t>New clause for ATG new incremental PUSCH requirements should be introduced in 38.104</w:t>
      </w:r>
    </w:p>
    <w:p w14:paraId="654D3CAD" w14:textId="77777777" w:rsidR="001127DA" w:rsidRDefault="001127DA" w:rsidP="001127DA">
      <w:pPr>
        <w:numPr>
          <w:ilvl w:val="1"/>
          <w:numId w:val="5"/>
        </w:numPr>
        <w:spacing w:after="120" w:line="240" w:lineRule="auto"/>
        <w:rPr>
          <w:rFonts w:eastAsia="SimSun"/>
          <w:sz w:val="20"/>
          <w:lang w:val="en-GB"/>
        </w:rPr>
      </w:pPr>
      <w:r>
        <w:rPr>
          <w:rFonts w:eastAsia="SimSun" w:hint="eastAsia"/>
          <w:sz w:val="20"/>
        </w:rPr>
        <w:t>New clause for ATG applicability of PUSCH requirements should be introduced in 38.141-1 and 38.141-2</w:t>
      </w:r>
    </w:p>
    <w:p w14:paraId="5F1DAE42" w14:textId="77777777" w:rsidR="001127DA" w:rsidRDefault="001127DA" w:rsidP="001127DA">
      <w:pPr>
        <w:numPr>
          <w:ilvl w:val="1"/>
          <w:numId w:val="5"/>
        </w:numPr>
        <w:spacing w:after="120" w:line="240" w:lineRule="auto"/>
        <w:rPr>
          <w:rFonts w:eastAsia="SimSun"/>
          <w:sz w:val="20"/>
          <w:lang w:val="en-GB"/>
        </w:rPr>
      </w:pPr>
      <w:r>
        <w:rPr>
          <w:rFonts w:eastAsia="SimSun" w:hint="eastAsia"/>
          <w:sz w:val="20"/>
        </w:rPr>
        <w:lastRenderedPageBreak/>
        <w:t>New clause for ATG applicability of PUCCH requirements should be introduced in 38.141-1 and 38.141-2</w:t>
      </w:r>
    </w:p>
    <w:p w14:paraId="10B30C05" w14:textId="77777777" w:rsidR="001127DA" w:rsidRDefault="001127DA" w:rsidP="001127DA">
      <w:pPr>
        <w:numPr>
          <w:ilvl w:val="1"/>
          <w:numId w:val="5"/>
        </w:numPr>
        <w:spacing w:after="120" w:line="240" w:lineRule="auto"/>
        <w:rPr>
          <w:rFonts w:eastAsia="SimSun"/>
          <w:sz w:val="20"/>
          <w:lang w:val="en-GB"/>
        </w:rPr>
      </w:pPr>
      <w:r>
        <w:rPr>
          <w:rFonts w:eastAsia="SimSun" w:hint="eastAsia"/>
          <w:sz w:val="20"/>
        </w:rPr>
        <w:t>New clause for ATG applicability of PUCCH requirements should be introduced in 38.141-1 and 38.141-2</w:t>
      </w:r>
    </w:p>
    <w:p w14:paraId="3FE0E0D3" w14:textId="77777777" w:rsidR="001127DA" w:rsidRDefault="001127DA" w:rsidP="001127DA">
      <w:pPr>
        <w:numPr>
          <w:ilvl w:val="0"/>
          <w:numId w:val="5"/>
        </w:numPr>
        <w:spacing w:after="120" w:line="240" w:lineRule="auto"/>
        <w:rPr>
          <w:rFonts w:eastAsia="SimSun"/>
          <w:sz w:val="20"/>
          <w:lang w:val="en-GB"/>
        </w:rPr>
      </w:pPr>
      <w:r>
        <w:rPr>
          <w:rFonts w:eastAsia="SimSun" w:hint="eastAsia"/>
          <w:sz w:val="20"/>
        </w:rPr>
        <w:t xml:space="preserve">Option 3: Capture ATG demodulation requirement into the same section with legacy requirement to minimize the effort of specification modification with adding the referring statement as </w:t>
      </w:r>
      <w:r>
        <w:rPr>
          <w:rFonts w:eastAsia="SimSun" w:hint="eastAsia"/>
          <w:sz w:val="20"/>
        </w:rPr>
        <w:t>“</w:t>
      </w:r>
      <w:r>
        <w:rPr>
          <w:rFonts w:eastAsia="SimSun" w:hint="eastAsia"/>
          <w:sz w:val="20"/>
        </w:rPr>
        <w:t>The following requirements in sections of 8.2.1 and 8.2.3 can be applied for BS declared to support ATG scenario</w:t>
      </w:r>
      <w:r>
        <w:rPr>
          <w:rFonts w:eastAsia="SimSun" w:hint="eastAsia"/>
          <w:sz w:val="20"/>
        </w:rPr>
        <w:t>”</w:t>
      </w:r>
      <w:r>
        <w:rPr>
          <w:rFonts w:eastAsia="SimSun" w:hint="eastAsia"/>
          <w:sz w:val="20"/>
        </w:rPr>
        <w:t xml:space="preserve">. New dedicated requirement can be added into the corresponding table in section 8.2.1 </w:t>
      </w:r>
    </w:p>
    <w:p w14:paraId="311DE3A8" w14:textId="77777777" w:rsidR="001127DA" w:rsidRDefault="001127DA" w:rsidP="001127DA">
      <w:pPr>
        <w:rPr>
          <w:b/>
          <w:sz w:val="20"/>
          <w:szCs w:val="20"/>
          <w:u w:val="single"/>
        </w:rPr>
      </w:pPr>
      <w:r>
        <w:rPr>
          <w:b/>
          <w:sz w:val="20"/>
          <w:szCs w:val="20"/>
          <w:u w:val="single"/>
          <w:lang w:eastAsia="ko-KR"/>
        </w:rPr>
        <w:t>Issue 1</w:t>
      </w:r>
      <w:r>
        <w:rPr>
          <w:rFonts w:hint="eastAsia"/>
          <w:b/>
          <w:sz w:val="20"/>
          <w:szCs w:val="20"/>
          <w:u w:val="single"/>
        </w:rPr>
        <w:t>-6</w:t>
      </w:r>
      <w:r>
        <w:rPr>
          <w:b/>
          <w:sz w:val="20"/>
          <w:szCs w:val="20"/>
          <w:u w:val="single"/>
          <w:lang w:eastAsia="ko-KR"/>
        </w:rPr>
        <w:t xml:space="preserve">: </w:t>
      </w:r>
      <w:r>
        <w:rPr>
          <w:rFonts w:hint="eastAsia"/>
          <w:b/>
          <w:sz w:val="20"/>
          <w:szCs w:val="20"/>
          <w:u w:val="single"/>
        </w:rPr>
        <w:t>M</w:t>
      </w:r>
      <w:r>
        <w:rPr>
          <w:b/>
          <w:sz w:val="20"/>
          <w:szCs w:val="20"/>
          <w:u w:val="single"/>
          <w:lang w:eastAsia="ko-KR"/>
        </w:rPr>
        <w:t>anufactory declaration</w:t>
      </w:r>
      <w:r>
        <w:rPr>
          <w:rFonts w:hint="eastAsia"/>
          <w:b/>
          <w:sz w:val="20"/>
          <w:szCs w:val="20"/>
          <w:u w:val="single"/>
        </w:rPr>
        <w:t xml:space="preserve"> for ATG BS</w:t>
      </w:r>
    </w:p>
    <w:p w14:paraId="62B3782D" w14:textId="77777777" w:rsidR="001127DA" w:rsidRDefault="001127DA" w:rsidP="001127DA">
      <w:pPr>
        <w:spacing w:after="60"/>
        <w:rPr>
          <w:b/>
          <w:sz w:val="20"/>
          <w:szCs w:val="20"/>
          <w:u w:val="single"/>
          <w:lang w:eastAsia="ko-KR"/>
        </w:rPr>
      </w:pPr>
      <w:r>
        <w:rPr>
          <w:b/>
          <w:iCs/>
          <w:sz w:val="20"/>
          <w:szCs w:val="20"/>
        </w:rPr>
        <w:t>Agreement:</w:t>
      </w:r>
    </w:p>
    <w:p w14:paraId="1A162F84" w14:textId="77777777" w:rsidR="001127DA" w:rsidRDefault="001127DA" w:rsidP="001127DA">
      <w:pPr>
        <w:numPr>
          <w:ilvl w:val="0"/>
          <w:numId w:val="5"/>
        </w:numPr>
        <w:spacing w:after="120" w:line="240" w:lineRule="auto"/>
        <w:rPr>
          <w:rFonts w:eastAsia="SimSun"/>
          <w:sz w:val="20"/>
        </w:rPr>
      </w:pPr>
      <w:r>
        <w:rPr>
          <w:rFonts w:eastAsia="SimSun" w:hint="eastAsia"/>
          <w:sz w:val="20"/>
        </w:rPr>
        <w:t>Introduce a new manufactory declaration for ATG BS. I.e., in TS38.141-1</w:t>
      </w:r>
    </w:p>
    <w:tbl>
      <w:tblPr>
        <w:tblW w:w="6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0"/>
        <w:gridCol w:w="2504"/>
        <w:gridCol w:w="437"/>
        <w:gridCol w:w="378"/>
      </w:tblGrid>
      <w:tr w:rsidR="001127DA" w14:paraId="3459FB8B" w14:textId="77777777" w:rsidTr="002D2FAD">
        <w:trPr>
          <w:cantSplit/>
          <w:jc w:val="center"/>
        </w:trPr>
        <w:tc>
          <w:tcPr>
            <w:tcW w:w="998" w:type="dxa"/>
          </w:tcPr>
          <w:p w14:paraId="60299446" w14:textId="77777777" w:rsidR="001127DA" w:rsidRDefault="001127DA" w:rsidP="002D2FAD">
            <w:pPr>
              <w:pStyle w:val="TAL"/>
              <w:rPr>
                <w:rFonts w:ascii="Times New Roman" w:hAnsi="Times New Roman"/>
                <w:lang w:eastAsia="zh-CN"/>
              </w:rPr>
            </w:pPr>
            <w:proofErr w:type="spellStart"/>
            <w:r>
              <w:rPr>
                <w:rFonts w:ascii="Times New Roman" w:hAnsi="Times New Roman"/>
                <w:lang w:eastAsia="zh-CN"/>
              </w:rPr>
              <w:t>D.xxx</w:t>
            </w:r>
            <w:proofErr w:type="spellEnd"/>
          </w:p>
        </w:tc>
        <w:tc>
          <w:tcPr>
            <w:tcW w:w="1940" w:type="dxa"/>
          </w:tcPr>
          <w:p w14:paraId="362A198C" w14:textId="77777777" w:rsidR="001127DA" w:rsidRDefault="001127DA" w:rsidP="002D2FAD">
            <w:pPr>
              <w:pStyle w:val="TAL"/>
              <w:rPr>
                <w:rFonts w:ascii="Times New Roman" w:hAnsi="Times New Roman"/>
                <w:szCs w:val="18"/>
                <w:lang w:eastAsia="zh-CN"/>
              </w:rPr>
            </w:pPr>
            <w:r>
              <w:rPr>
                <w:rFonts w:ascii="Times New Roman" w:hAnsi="Times New Roman"/>
                <w:lang w:eastAsia="zh-CN"/>
              </w:rPr>
              <w:t>Air-to-ground scenario</w:t>
            </w:r>
          </w:p>
        </w:tc>
        <w:tc>
          <w:tcPr>
            <w:tcW w:w="2504" w:type="dxa"/>
          </w:tcPr>
          <w:p w14:paraId="0822DAB7" w14:textId="77777777" w:rsidR="001127DA" w:rsidRDefault="001127DA" w:rsidP="002D2FAD">
            <w:pPr>
              <w:pStyle w:val="TAL"/>
              <w:rPr>
                <w:rFonts w:ascii="Times New Roman" w:hAnsi="Times New Roman"/>
                <w:szCs w:val="18"/>
                <w:lang w:eastAsia="zh-CN"/>
              </w:rPr>
            </w:pPr>
            <w:r>
              <w:rPr>
                <w:rFonts w:ascii="Times New Roman" w:hAnsi="Times New Roman"/>
                <w:lang w:eastAsia="zh-CN"/>
              </w:rPr>
              <w:t>Declaration of air-to-ground scenario support, i.e. ATG support or no ATG support</w:t>
            </w:r>
          </w:p>
        </w:tc>
        <w:tc>
          <w:tcPr>
            <w:tcW w:w="437" w:type="dxa"/>
          </w:tcPr>
          <w:p w14:paraId="3C2D6391" w14:textId="77777777" w:rsidR="001127DA" w:rsidRDefault="001127DA" w:rsidP="002D2FAD">
            <w:pPr>
              <w:pStyle w:val="TAL"/>
              <w:rPr>
                <w:rFonts w:ascii="Times New Roman" w:hAnsi="Times New Roman"/>
              </w:rPr>
            </w:pPr>
            <w:r>
              <w:rPr>
                <w:rFonts w:ascii="Times New Roman" w:hAnsi="Times New Roman"/>
                <w:lang w:eastAsia="zh-CN"/>
              </w:rPr>
              <w:t>x</w:t>
            </w:r>
          </w:p>
        </w:tc>
        <w:tc>
          <w:tcPr>
            <w:tcW w:w="378" w:type="dxa"/>
          </w:tcPr>
          <w:p w14:paraId="34517749" w14:textId="77777777" w:rsidR="001127DA" w:rsidRDefault="001127DA" w:rsidP="002D2FAD">
            <w:pPr>
              <w:pStyle w:val="TAL"/>
              <w:rPr>
                <w:rFonts w:ascii="Times New Roman" w:hAnsi="Times New Roman"/>
                <w:szCs w:val="18"/>
                <w:lang w:eastAsia="zh-CN"/>
              </w:rPr>
            </w:pPr>
            <w:r>
              <w:rPr>
                <w:rFonts w:ascii="Times New Roman" w:hAnsi="Times New Roman"/>
                <w:szCs w:val="18"/>
                <w:lang w:eastAsia="zh-CN"/>
              </w:rPr>
              <w:t>x</w:t>
            </w:r>
          </w:p>
        </w:tc>
      </w:tr>
    </w:tbl>
    <w:p w14:paraId="22DC0873" w14:textId="77777777" w:rsidR="00742567" w:rsidRDefault="00742567" w:rsidP="00BA76D4">
      <w:pPr>
        <w:spacing w:afterLines="50" w:after="120"/>
        <w:rPr>
          <w:rFonts w:ascii="Arial" w:hAnsi="Arial" w:cs="Arial"/>
          <w:szCs w:val="24"/>
        </w:rPr>
      </w:pPr>
    </w:p>
    <w:p w14:paraId="57A9B7C7" w14:textId="7DFF7C37" w:rsidR="008B2C4F" w:rsidRPr="0055425D" w:rsidRDefault="00581437" w:rsidP="00BA76D4">
      <w:pPr>
        <w:spacing w:afterLines="50" w:after="120"/>
        <w:rPr>
          <w:rFonts w:ascii="Arial" w:hAnsi="Arial" w:cs="Arial"/>
          <w:sz w:val="18"/>
          <w:szCs w:val="18"/>
        </w:rPr>
      </w:pPr>
      <w:r w:rsidRPr="0055425D">
        <w:rPr>
          <w:rFonts w:ascii="Arial" w:hAnsi="Arial" w:cs="Arial"/>
          <w:sz w:val="20"/>
        </w:rPr>
        <w:t xml:space="preserve">In this contribution, </w:t>
      </w:r>
      <w:r w:rsidR="001127DA">
        <w:rPr>
          <w:rFonts w:ascii="Arial" w:hAnsi="Arial" w:cs="Arial"/>
          <w:sz w:val="20"/>
        </w:rPr>
        <w:t>the TDD pattern issue</w:t>
      </w:r>
      <w:r w:rsidRPr="0055425D">
        <w:rPr>
          <w:rFonts w:ascii="Arial" w:hAnsi="Arial" w:cs="Arial"/>
          <w:sz w:val="20"/>
        </w:rPr>
        <w:t xml:space="preserve"> </w:t>
      </w:r>
      <w:r w:rsidR="001127DA">
        <w:rPr>
          <w:rFonts w:ascii="Arial" w:hAnsi="Arial" w:cs="Arial"/>
          <w:sz w:val="20"/>
        </w:rPr>
        <w:t>is</w:t>
      </w:r>
      <w:r w:rsidRPr="0055425D">
        <w:rPr>
          <w:rFonts w:ascii="Arial" w:hAnsi="Arial" w:cs="Arial"/>
          <w:sz w:val="20"/>
        </w:rPr>
        <w:t xml:space="preserve"> further </w:t>
      </w:r>
      <w:r w:rsidR="004E518C">
        <w:rPr>
          <w:rFonts w:ascii="Arial" w:hAnsi="Arial" w:cs="Arial"/>
          <w:sz w:val="20"/>
        </w:rPr>
        <w:t>discussed,</w:t>
      </w:r>
      <w:r w:rsidR="001127DA">
        <w:rPr>
          <w:rFonts w:ascii="Arial" w:hAnsi="Arial" w:cs="Arial"/>
          <w:sz w:val="20"/>
        </w:rPr>
        <w:t xml:space="preserve"> and specification impact issue will be discussed in UE and BS contribution </w:t>
      </w:r>
      <w:r w:rsidR="004E518C">
        <w:rPr>
          <w:rFonts w:ascii="Arial" w:hAnsi="Arial" w:cs="Arial"/>
          <w:sz w:val="20"/>
        </w:rPr>
        <w:t>separately</w:t>
      </w:r>
      <w:r w:rsidR="000C4D43" w:rsidRPr="0055425D">
        <w:rPr>
          <w:rFonts w:ascii="Arial" w:hAnsi="Arial" w:cs="Arial"/>
          <w:sz w:val="20"/>
          <w:lang w:val="en-GB"/>
        </w:rPr>
        <w:t xml:space="preserve">. </w:t>
      </w:r>
      <w:r w:rsidR="004E1A52" w:rsidRPr="0055425D">
        <w:rPr>
          <w:rFonts w:ascii="Arial" w:hAnsi="Arial" w:cs="Arial"/>
          <w:sz w:val="18"/>
          <w:szCs w:val="18"/>
        </w:rPr>
        <w:t xml:space="preserve"> </w:t>
      </w:r>
      <w:r w:rsidR="00D63A3C" w:rsidRPr="0055425D">
        <w:rPr>
          <w:rFonts w:ascii="Arial" w:hAnsi="Arial" w:cs="Arial"/>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A22B78D" w14:textId="23577770" w:rsidR="00002DBE" w:rsidRDefault="001816BC" w:rsidP="00002DBE">
      <w:pPr>
        <w:pStyle w:val="Heading1"/>
        <w:keepLines w:val="0"/>
        <w:numPr>
          <w:ilvl w:val="0"/>
          <w:numId w:val="4"/>
        </w:numPr>
        <w:pBdr>
          <w:top w:val="none" w:sz="0" w:space="0" w:color="auto"/>
        </w:pBdr>
        <w:spacing w:before="0" w:after="240"/>
        <w:ind w:right="284" w:hanging="720"/>
      </w:pPr>
      <w:r w:rsidRPr="004A659A">
        <w:t>Discussion</w:t>
      </w:r>
    </w:p>
    <w:p w14:paraId="1635B0D3" w14:textId="0DC5BBE2" w:rsidR="00466C1A" w:rsidRDefault="00466C1A" w:rsidP="00466C1A">
      <w:pPr>
        <w:spacing w:after="120" w:line="240" w:lineRule="auto"/>
        <w:ind w:left="936"/>
        <w:rPr>
          <w:rFonts w:eastAsia="SimSun"/>
          <w:sz w:val="20"/>
          <w:lang w:val="en-GB"/>
        </w:rPr>
      </w:pPr>
      <w:r>
        <w:rPr>
          <w:noProof/>
        </w:rPr>
        <mc:AlternateContent>
          <mc:Choice Requires="wps">
            <w:drawing>
              <wp:anchor distT="0" distB="0" distL="114300" distR="114300" simplePos="0" relativeHeight="251658240" behindDoc="0" locked="0" layoutInCell="1" allowOverlap="1" wp14:anchorId="75C573C3" wp14:editId="0F364D3A">
                <wp:simplePos x="0" y="0"/>
                <wp:positionH relativeFrom="column">
                  <wp:posOffset>0</wp:posOffset>
                </wp:positionH>
                <wp:positionV relativeFrom="paragraph">
                  <wp:posOffset>-635</wp:posOffset>
                </wp:positionV>
                <wp:extent cx="1828800" cy="1828800"/>
                <wp:effectExtent l="0" t="0" r="12700" b="14605"/>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2C43E4" w14:textId="77777777" w:rsidR="00466C1A" w:rsidRDefault="00466C1A" w:rsidP="00466C1A">
                            <w:pPr>
                              <w:rPr>
                                <w:b/>
                                <w:sz w:val="20"/>
                                <w:szCs w:val="20"/>
                                <w:u w:val="single"/>
                                <w:lang w:eastAsia="ko-KR"/>
                              </w:rPr>
                            </w:pPr>
                            <w:r>
                              <w:rPr>
                                <w:rFonts w:hint="eastAsia"/>
                                <w:b/>
                                <w:sz w:val="20"/>
                                <w:szCs w:val="20"/>
                                <w:u w:val="single"/>
                                <w:lang w:eastAsia="ko-KR"/>
                              </w:rPr>
                              <w:t>Issue 1-3: Applicability rule for TDD pattern</w:t>
                            </w:r>
                          </w:p>
                          <w:p w14:paraId="4F354C15" w14:textId="77777777" w:rsidR="00466C1A" w:rsidRDefault="00466C1A" w:rsidP="00466C1A">
                            <w:pPr>
                              <w:numPr>
                                <w:ilvl w:val="0"/>
                                <w:numId w:val="5"/>
                              </w:numPr>
                              <w:spacing w:after="120" w:line="240" w:lineRule="auto"/>
                              <w:rPr>
                                <w:rFonts w:eastAsia="SimSun"/>
                                <w:sz w:val="20"/>
                                <w:lang w:val="en-GB"/>
                              </w:rPr>
                            </w:pPr>
                            <w:r>
                              <w:rPr>
                                <w:rFonts w:eastAsia="SimSun" w:hint="eastAsia"/>
                                <w:sz w:val="20"/>
                                <w:lang w:val="en-GB"/>
                              </w:rPr>
                              <w:t>Option 1: the legacy TDD pattern can be skipped if the test of new TDD pattern is passed</w:t>
                            </w:r>
                            <w:r>
                              <w:rPr>
                                <w:rFonts w:eastAsia="SimSun"/>
                                <w:sz w:val="20"/>
                                <w:lang w:val="en-GB"/>
                              </w:rPr>
                              <w:t>;</w:t>
                            </w:r>
                          </w:p>
                          <w:p w14:paraId="4AB49BB1" w14:textId="77777777" w:rsidR="00466C1A" w:rsidRPr="003228E0" w:rsidRDefault="00466C1A" w:rsidP="00BF6411">
                            <w:pPr>
                              <w:numPr>
                                <w:ilvl w:val="0"/>
                                <w:numId w:val="5"/>
                              </w:numPr>
                              <w:spacing w:after="120" w:line="240" w:lineRule="auto"/>
                              <w:rPr>
                                <w:rFonts w:eastAsia="SimSun"/>
                                <w:sz w:val="20"/>
                                <w:lang w:val="en-GB"/>
                              </w:rPr>
                            </w:pPr>
                            <w:r w:rsidRPr="00466C1A">
                              <w:rPr>
                                <w:rFonts w:eastAsia="SimSun"/>
                                <w:sz w:val="20"/>
                                <w:lang w:val="en-GB"/>
                              </w:rPr>
                              <w:t>Other options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C573C3" id="_x0000_t202" coordsize="21600,21600" o:spt="202" path="m,l,21600r21600,l21600,xe">
                <v:stroke joinstyle="miter"/>
                <v:path gradientshapeok="t" o:connecttype="rect"/>
              </v:shapetype>
              <v:shape id="Text Box 1" o:spid="_x0000_s1026" type="#_x0000_t202" style="position:absolute;left:0;text-align:left;margin-left:0;margin-top:-.0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" filled="f" strokeweight=".5pt">
                <v:textbox style="mso-fit-shape-to-text:t">
                  <w:txbxContent>
                    <w:p w14:paraId="3A2C43E4" w14:textId="77777777" w:rsidR="00466C1A" w:rsidRDefault="00466C1A" w:rsidP="00466C1A">
                      <w:pPr>
                        <w:rPr>
                          <w:b/>
                          <w:sz w:val="20"/>
                          <w:szCs w:val="20"/>
                          <w:u w:val="single"/>
                          <w:lang w:eastAsia="ko-KR"/>
                        </w:rPr>
                      </w:pPr>
                      <w:r>
                        <w:rPr>
                          <w:rFonts w:hint="eastAsia"/>
                          <w:b/>
                          <w:sz w:val="20"/>
                          <w:szCs w:val="20"/>
                          <w:u w:val="single"/>
                          <w:lang w:eastAsia="ko-KR"/>
                        </w:rPr>
                        <w:t>Issue 1-3: Applicability rule for TDD pattern</w:t>
                      </w:r>
                    </w:p>
                    <w:p w14:paraId="4F354C15" w14:textId="77777777" w:rsidR="00466C1A" w:rsidRDefault="00466C1A" w:rsidP="00466C1A">
                      <w:pPr>
                        <w:numPr>
                          <w:ilvl w:val="0"/>
                          <w:numId w:val="5"/>
                        </w:numPr>
                        <w:spacing w:after="120" w:line="240" w:lineRule="auto"/>
                        <w:rPr>
                          <w:rFonts w:eastAsia="SimSun"/>
                          <w:sz w:val="20"/>
                          <w:lang w:val="en-GB"/>
                        </w:rPr>
                      </w:pPr>
                      <w:r>
                        <w:rPr>
                          <w:rFonts w:eastAsia="SimSun" w:hint="eastAsia"/>
                          <w:sz w:val="20"/>
                          <w:lang w:val="en-GB"/>
                        </w:rPr>
                        <w:t>Option 1: the legacy TDD pattern can be skipped if the test of new TDD pattern is passed</w:t>
                      </w:r>
                      <w:r>
                        <w:rPr>
                          <w:rFonts w:eastAsia="SimSun"/>
                          <w:sz w:val="20"/>
                          <w:lang w:val="en-GB"/>
                        </w:rPr>
                        <w:t>;</w:t>
                      </w:r>
                    </w:p>
                    <w:p w14:paraId="4AB49BB1" w14:textId="77777777" w:rsidR="00466C1A" w:rsidRPr="003228E0" w:rsidRDefault="00466C1A" w:rsidP="00BF6411">
                      <w:pPr>
                        <w:numPr>
                          <w:ilvl w:val="0"/>
                          <w:numId w:val="5"/>
                        </w:numPr>
                        <w:spacing w:after="120" w:line="240" w:lineRule="auto"/>
                        <w:rPr>
                          <w:rFonts w:eastAsia="SimSun"/>
                          <w:sz w:val="20"/>
                          <w:lang w:val="en-GB"/>
                        </w:rPr>
                      </w:pPr>
                      <w:r w:rsidRPr="00466C1A">
                        <w:rPr>
                          <w:rFonts w:eastAsia="SimSun"/>
                          <w:sz w:val="20"/>
                          <w:lang w:val="en-GB"/>
                        </w:rPr>
                        <w:t>Other options not precluded</w:t>
                      </w:r>
                    </w:p>
                  </w:txbxContent>
                </v:textbox>
                <w10:wrap type="topAndBottom"/>
              </v:shape>
            </w:pict>
          </mc:Fallback>
        </mc:AlternateContent>
      </w:r>
    </w:p>
    <w:p w14:paraId="20DB4B31" w14:textId="77777777" w:rsidR="00AF10F4" w:rsidRDefault="00362DB4" w:rsidP="00C57F18">
      <w:pPr>
        <w:rPr>
          <w:lang w:val="en-GB" w:eastAsia="en-US"/>
        </w:rPr>
      </w:pPr>
      <w:r>
        <w:rPr>
          <w:lang w:val="en-GB" w:eastAsia="en-US"/>
        </w:rPr>
        <w:t xml:space="preserve">Regarding the current agreement on requirement scope, some legacy requirements will be reused. On </w:t>
      </w:r>
      <w:r w:rsidR="003C119E">
        <w:rPr>
          <w:lang w:val="en-GB" w:eastAsia="en-US"/>
        </w:rPr>
        <w:t xml:space="preserve">UE side, it means the legacy TDD pattern would be applied for legacy requirements. </w:t>
      </w:r>
      <w:r w:rsidR="003F5A2F">
        <w:rPr>
          <w:lang w:val="en-GB" w:eastAsia="en-US"/>
        </w:rPr>
        <w:t>As agreed in previous meeting, new TDD pattern</w:t>
      </w:r>
      <w:r w:rsidR="002831F7">
        <w:rPr>
          <w:lang w:val="en-GB" w:eastAsia="en-US"/>
        </w:rPr>
        <w:t xml:space="preserve"> (30D</w:t>
      </w:r>
      <w:r w:rsidR="00AF10F4">
        <w:rPr>
          <w:lang w:val="en-GB" w:eastAsia="en-US"/>
        </w:rPr>
        <w:t>4S6</w:t>
      </w:r>
      <w:r w:rsidR="002831F7">
        <w:rPr>
          <w:lang w:val="en-GB" w:eastAsia="en-US"/>
        </w:rPr>
        <w:t>U)</w:t>
      </w:r>
      <w:r w:rsidR="003F5A2F">
        <w:rPr>
          <w:lang w:val="en-GB" w:eastAsia="en-US"/>
        </w:rPr>
        <w:t xml:space="preserve"> together with legacy pattern could be applied for newly defined requirements. </w:t>
      </w:r>
    </w:p>
    <w:p w14:paraId="3B958ACA" w14:textId="4EF8D6BD" w:rsidR="00AF10F4" w:rsidRDefault="00AF10F4" w:rsidP="00C57F18">
      <w:pPr>
        <w:rPr>
          <w:lang w:val="en-GB" w:eastAsia="en-US"/>
        </w:rPr>
      </w:pPr>
      <w:r>
        <w:rPr>
          <w:lang w:val="en-GB" w:eastAsia="en-US"/>
        </w:rPr>
        <w:t>Currently, there are some limitations for legacy and new TDD pattern</w:t>
      </w:r>
      <w:r w:rsidR="00445E26">
        <w:rPr>
          <w:lang w:val="en-GB" w:eastAsia="en-US"/>
        </w:rPr>
        <w:t xml:space="preserve"> separately</w:t>
      </w:r>
      <w:r>
        <w:rPr>
          <w:lang w:val="en-GB" w:eastAsia="en-US"/>
        </w:rPr>
        <w:t xml:space="preserve">: </w:t>
      </w:r>
    </w:p>
    <w:p w14:paraId="0506E07F" w14:textId="725A0793" w:rsidR="00AF10F4" w:rsidRDefault="00AF10F4" w:rsidP="00AF10F4">
      <w:pPr>
        <w:pStyle w:val="ListParagraph"/>
        <w:numPr>
          <w:ilvl w:val="0"/>
          <w:numId w:val="14"/>
        </w:numPr>
        <w:rPr>
          <w:lang w:val="en-GB"/>
        </w:rPr>
      </w:pPr>
      <w:r>
        <w:rPr>
          <w:lang w:val="en-GB"/>
        </w:rPr>
        <w:t xml:space="preserve">The guard period of legacy TDD pattern is too short when ATG UE is far away from ATG BS. </w:t>
      </w:r>
      <w:r w:rsidR="00F134E2">
        <w:rPr>
          <w:lang w:val="en-GB"/>
        </w:rPr>
        <w:t>Now a solution is discussed in RRM which would need new additional assistant information from ATG UE to ATG BS</w:t>
      </w:r>
      <w:r w:rsidR="0015170B">
        <w:rPr>
          <w:lang w:val="en-GB"/>
        </w:rPr>
        <w:t>. ATG BS could schedule guard period according to ATG UE report</w:t>
      </w:r>
      <w:r w:rsidR="00F134E2">
        <w:rPr>
          <w:lang w:val="en-GB"/>
        </w:rPr>
        <w:t xml:space="preserve"> </w:t>
      </w:r>
      <w:r w:rsidR="0015170B">
        <w:rPr>
          <w:lang w:val="en-GB"/>
        </w:rPr>
        <w:t>within legacy TDD pattern frame structure.</w:t>
      </w:r>
      <w:r w:rsidR="00F4264C">
        <w:rPr>
          <w:lang w:val="en-GB"/>
        </w:rPr>
        <w:t xml:space="preserve"> From demodulation test perspective, it doesn’t matter if ATG UE support this capability or not. </w:t>
      </w:r>
    </w:p>
    <w:p w14:paraId="79FE9C4C" w14:textId="77777777" w:rsidR="00F04E80" w:rsidRDefault="009E4EB8" w:rsidP="00AF10F4">
      <w:pPr>
        <w:pStyle w:val="ListParagraph"/>
        <w:numPr>
          <w:ilvl w:val="0"/>
          <w:numId w:val="14"/>
        </w:numPr>
        <w:rPr>
          <w:lang w:val="en-GB"/>
        </w:rPr>
      </w:pPr>
      <w:r>
        <w:rPr>
          <w:lang w:val="en-GB"/>
        </w:rPr>
        <w:t xml:space="preserve">New TDD pattern might cause high co-existing interference with legacy TN TDD network. </w:t>
      </w:r>
      <w:r w:rsidR="00445E26">
        <w:rPr>
          <w:lang w:val="en-GB"/>
        </w:rPr>
        <w:t xml:space="preserve">There is no conclusion in RF session for now. </w:t>
      </w:r>
    </w:p>
    <w:p w14:paraId="2A713274" w14:textId="12B89274" w:rsidR="001C274E" w:rsidRDefault="00445E26" w:rsidP="00AF10F4">
      <w:pPr>
        <w:pStyle w:val="ListParagraph"/>
        <w:numPr>
          <w:ilvl w:val="0"/>
          <w:numId w:val="14"/>
        </w:numPr>
        <w:rPr>
          <w:lang w:val="en-GB"/>
        </w:rPr>
      </w:pPr>
      <w:r>
        <w:rPr>
          <w:lang w:val="en-GB"/>
        </w:rPr>
        <w:t>To support new TDD pattern</w:t>
      </w:r>
      <w:r w:rsidR="00063EC5">
        <w:rPr>
          <w:lang w:val="en-GB"/>
        </w:rPr>
        <w:t xml:space="preserve"> no matter in real network or demodulation tests</w:t>
      </w:r>
      <w:r>
        <w:rPr>
          <w:lang w:val="en-GB"/>
        </w:rPr>
        <w:t xml:space="preserve">, ATG UE need additional capability on enhanced </w:t>
      </w:r>
      <w:proofErr w:type="spellStart"/>
      <w:r>
        <w:rPr>
          <w:lang w:val="en-GB"/>
        </w:rPr>
        <w:t>K_offset</w:t>
      </w:r>
      <w:proofErr w:type="spellEnd"/>
      <w:r>
        <w:rPr>
          <w:lang w:val="en-GB"/>
        </w:rPr>
        <w:t xml:space="preserve"> and HARQ procession. </w:t>
      </w:r>
    </w:p>
    <w:p w14:paraId="0DE34231" w14:textId="015FDA72" w:rsidR="009E4EB8" w:rsidRPr="00AF10F4" w:rsidRDefault="001C274E" w:rsidP="00AF10F4">
      <w:pPr>
        <w:pStyle w:val="ListParagraph"/>
        <w:numPr>
          <w:ilvl w:val="0"/>
          <w:numId w:val="14"/>
        </w:numPr>
        <w:rPr>
          <w:lang w:val="en-GB"/>
        </w:rPr>
      </w:pPr>
      <w:r>
        <w:rPr>
          <w:lang w:val="en-GB"/>
        </w:rPr>
        <w:t xml:space="preserve">To test new TDD patterns, new test parameters should be evaluated. </w:t>
      </w:r>
      <w:r w:rsidR="00761D42">
        <w:rPr>
          <w:lang w:val="en-GB"/>
        </w:rPr>
        <w:t>ATG UE must support this pattern and pass corresponding requirements.</w:t>
      </w:r>
      <w:r w:rsidR="00445E26">
        <w:rPr>
          <w:lang w:val="en-GB"/>
        </w:rPr>
        <w:t xml:space="preserve"> </w:t>
      </w:r>
    </w:p>
    <w:p w14:paraId="675ACF1F" w14:textId="77777777" w:rsidR="001C274E" w:rsidRDefault="001C274E" w:rsidP="00C57F18">
      <w:pPr>
        <w:rPr>
          <w:lang w:val="en-GB"/>
        </w:rPr>
      </w:pPr>
    </w:p>
    <w:p w14:paraId="7CA3C19F" w14:textId="1C9819FF" w:rsidR="00B8229E" w:rsidRDefault="001C274E" w:rsidP="00C57F18">
      <w:pPr>
        <w:rPr>
          <w:lang w:val="en-GB"/>
        </w:rPr>
      </w:pPr>
      <w:r>
        <w:rPr>
          <w:lang w:val="en-GB"/>
        </w:rPr>
        <w:lastRenderedPageBreak/>
        <w:t xml:space="preserve">Based on facts above, </w:t>
      </w:r>
      <w:r w:rsidR="00204285">
        <w:rPr>
          <w:lang w:val="en-GB"/>
        </w:rPr>
        <w:t xml:space="preserve">it would be better to have a confirmation in RAN4 on ATG TDD pattern in real deployment at the first. </w:t>
      </w:r>
      <w:r w:rsidR="00344DC2">
        <w:rPr>
          <w:lang w:val="en-GB"/>
        </w:rPr>
        <w:t xml:space="preserve">Otherwise, </w:t>
      </w:r>
      <w:r w:rsidR="00C67BFB">
        <w:rPr>
          <w:lang w:val="en-GB"/>
        </w:rPr>
        <w:t xml:space="preserve">there might be two different parameter configurations </w:t>
      </w:r>
      <w:r w:rsidR="00225FF3">
        <w:rPr>
          <w:lang w:val="en-GB"/>
        </w:rPr>
        <w:t>for ATG UE newly defined requirements</w:t>
      </w:r>
      <w:r w:rsidR="00871C4D">
        <w:rPr>
          <w:lang w:val="en-GB"/>
        </w:rPr>
        <w:t xml:space="preserve"> for different UE capabilities</w:t>
      </w:r>
      <w:r w:rsidR="00225FF3">
        <w:rPr>
          <w:lang w:val="en-GB"/>
        </w:rPr>
        <w:t xml:space="preserve">. </w:t>
      </w:r>
    </w:p>
    <w:p w14:paraId="122A18E4" w14:textId="2153F9A5" w:rsidR="00871C4D" w:rsidRDefault="00871C4D" w:rsidP="00C57F18">
      <w:pPr>
        <w:rPr>
          <w:lang w:val="en-GB"/>
        </w:rPr>
      </w:pPr>
      <w:r>
        <w:rPr>
          <w:lang w:val="en-GB"/>
        </w:rPr>
        <w:t>In PUSCH DM-RS bundling discussion, similar issue happens on BS demodulation part. Namely, new TDD pattern is proposed for feature performance checking only. Companies finally agreed to take the new TDD pattern as a possible example and add it together with legacy TDD pattern. The other configurations are not impacted too much by new pattern. But the condition is quite different on UE demodulation side since the channel scheduling heavily depend on the used TDD pattern. Therefore, we believe an agreement on specified ATG TDD pattern is needed. Otherwise, ATG UE will need to support multiple TDD pattern just to pass the requirements.</w:t>
      </w:r>
    </w:p>
    <w:p w14:paraId="018DCC0B" w14:textId="57FE8CC1" w:rsidR="00871C4D" w:rsidRDefault="00871C4D" w:rsidP="00416E94">
      <w:pPr>
        <w:pStyle w:val="Observation"/>
        <w:rPr>
          <w:lang w:val="en-GB"/>
        </w:rPr>
      </w:pPr>
      <w:bookmarkStart w:id="3" w:name="_Toc146634530"/>
      <w:bookmarkStart w:id="4" w:name="_Toc146634531"/>
      <w:bookmarkStart w:id="5" w:name="_Toc146634532"/>
      <w:bookmarkStart w:id="6" w:name="_Toc146634533"/>
      <w:bookmarkStart w:id="7" w:name="_Toc146634534"/>
      <w:bookmarkStart w:id="8" w:name="_Toc146739292"/>
      <w:bookmarkEnd w:id="3"/>
      <w:bookmarkEnd w:id="4"/>
      <w:bookmarkEnd w:id="5"/>
      <w:bookmarkEnd w:id="6"/>
      <w:bookmarkEnd w:id="7"/>
      <w:r>
        <w:rPr>
          <w:lang w:val="en-GB"/>
        </w:rPr>
        <w:t>Demodulation tests with new TDD pattern need ATG UE support extra capabilities.</w:t>
      </w:r>
      <w:bookmarkEnd w:id="8"/>
    </w:p>
    <w:p w14:paraId="2ED5CA10" w14:textId="6C87C419" w:rsidR="00116287" w:rsidRPr="003E31D8" w:rsidRDefault="00321043" w:rsidP="0084462B">
      <w:pPr>
        <w:pStyle w:val="Observation"/>
        <w:rPr>
          <w:lang w:val="en-GB"/>
        </w:rPr>
      </w:pPr>
      <w:bookmarkStart w:id="9" w:name="_Toc146739293"/>
      <w:r w:rsidRPr="00871C4D">
        <w:rPr>
          <w:lang w:val="en-GB"/>
        </w:rPr>
        <w:t>If new TDD pattern is not confirmed to be used in real deployment,</w:t>
      </w:r>
      <w:r w:rsidR="00871C4D" w:rsidRPr="00871C4D">
        <w:rPr>
          <w:lang w:val="en-GB"/>
        </w:rPr>
        <w:t xml:space="preserve"> two different configurations would be needed for newly defined requirements</w:t>
      </w:r>
      <w:r w:rsidR="00037309" w:rsidRPr="00871C4D">
        <w:rPr>
          <w:lang w:val="en-GB"/>
        </w:rPr>
        <w:t>.</w:t>
      </w:r>
      <w:bookmarkEnd w:id="9"/>
      <w:r w:rsidR="00037309" w:rsidRPr="00871C4D">
        <w:rPr>
          <w:lang w:val="en-GB"/>
        </w:rPr>
        <w:t xml:space="preserve"> </w:t>
      </w:r>
      <w:bookmarkStart w:id="10" w:name="_Toc146634537"/>
      <w:bookmarkEnd w:id="10"/>
    </w:p>
    <w:p w14:paraId="1D7B09E8" w14:textId="61449CAA" w:rsidR="00466C1A" w:rsidRPr="001127DA" w:rsidRDefault="0053436D" w:rsidP="0053436D">
      <w:pPr>
        <w:pStyle w:val="Proposal"/>
        <w:rPr>
          <w:lang w:val="en-GB" w:eastAsia="en-US"/>
        </w:rPr>
      </w:pPr>
      <w:bookmarkStart w:id="11" w:name="_Toc146739294"/>
      <w:r>
        <w:rPr>
          <w:lang w:val="en-GB" w:eastAsia="en-US"/>
        </w:rPr>
        <w:t xml:space="preserve">Proposal </w:t>
      </w:r>
      <w:r w:rsidR="00764EEC">
        <w:rPr>
          <w:lang w:val="en-GB" w:eastAsia="en-US"/>
        </w:rPr>
        <w:t>1</w:t>
      </w:r>
      <w:r>
        <w:rPr>
          <w:lang w:val="en-GB" w:eastAsia="en-US"/>
        </w:rPr>
        <w:tab/>
        <w:t xml:space="preserve">RAN4 make decision on </w:t>
      </w:r>
      <w:r w:rsidR="008E1D80">
        <w:rPr>
          <w:lang w:val="en-GB" w:eastAsia="en-US"/>
        </w:rPr>
        <w:t>TDD pattern used in ATG deployment</w:t>
      </w:r>
      <w:r w:rsidR="00AD56B0">
        <w:rPr>
          <w:lang w:val="en-GB" w:eastAsia="en-US"/>
        </w:rPr>
        <w:t xml:space="preserve"> to reduce implementation effort on ATG UE.</w:t>
      </w:r>
      <w:bookmarkEnd w:id="11"/>
      <w:r w:rsidR="00AD56B0">
        <w:rPr>
          <w:lang w:val="en-GB" w:eastAsia="en-US"/>
        </w:rPr>
        <w:t xml:space="preserve"> </w:t>
      </w:r>
    </w:p>
    <w:p w14:paraId="67D9DB19" w14:textId="5836DFDF" w:rsidR="00CF7928" w:rsidRDefault="00871C4D" w:rsidP="00764EEC">
      <w:r>
        <w:t>Since both legacy pattern and new pattern might be used</w:t>
      </w:r>
      <w:r w:rsidR="004C70A1">
        <w:t xml:space="preserve"> and there is no </w:t>
      </w:r>
      <w:r w:rsidR="004C70A1">
        <w:t>performance difference between two patterns</w:t>
      </w:r>
      <w:r>
        <w:t>, t</w:t>
      </w:r>
      <w:r w:rsidR="00764EEC">
        <w:t xml:space="preserve">he applicability </w:t>
      </w:r>
      <w:r w:rsidR="002533FA">
        <w:t>rule</w:t>
      </w:r>
      <w:r>
        <w:t xml:space="preserve"> could be that only one TDD pattern will be tested </w:t>
      </w:r>
      <w:r w:rsidR="00CD3CA4">
        <w:t xml:space="preserve">according to ATG UE </w:t>
      </w:r>
      <w:r w:rsidR="00251768">
        <w:t>capability,</w:t>
      </w:r>
      <w:r w:rsidR="00CD3CA4">
        <w:t xml:space="preserve"> </w:t>
      </w:r>
      <w:r>
        <w:t xml:space="preserve">and the other </w:t>
      </w:r>
      <w:r w:rsidR="00D92344">
        <w:t>pattern can be skipped</w:t>
      </w:r>
      <w:r w:rsidR="0048352A">
        <w:t xml:space="preserve">. </w:t>
      </w:r>
    </w:p>
    <w:p w14:paraId="704B4503" w14:textId="3B4A61B7" w:rsidR="00B54C94" w:rsidRDefault="00B54C94" w:rsidP="00B54C94">
      <w:pPr>
        <w:pStyle w:val="Proposal"/>
      </w:pPr>
      <w:bookmarkStart w:id="12" w:name="_Toc146739295"/>
      <w:r>
        <w:t>Proposal 2</w:t>
      </w:r>
      <w:r>
        <w:tab/>
        <w:t xml:space="preserve">Take </w:t>
      </w:r>
      <w:r w:rsidR="00634556">
        <w:t xml:space="preserve">following </w:t>
      </w:r>
      <w:r>
        <w:t xml:space="preserve">applicability rule </w:t>
      </w:r>
      <w:r w:rsidR="00634556">
        <w:t>for TDD pattern:</w:t>
      </w:r>
      <w:bookmarkEnd w:id="12"/>
    </w:p>
    <w:p w14:paraId="493011D0" w14:textId="4D490159" w:rsidR="00634556" w:rsidRPr="00484E52" w:rsidRDefault="00634556" w:rsidP="00B54C94">
      <w:pPr>
        <w:pStyle w:val="Proposal"/>
      </w:pPr>
      <w:r>
        <w:tab/>
      </w:r>
      <w:bookmarkStart w:id="13" w:name="_Toc146739296"/>
      <w:r w:rsidR="00790973">
        <w:t>Only one TDD pattern</w:t>
      </w:r>
      <w:r w:rsidR="00CD3CA4">
        <w:t xml:space="preserve"> will be tested according to ATG UE capability</w:t>
      </w:r>
      <w:r w:rsidR="00A82A20">
        <w:rPr>
          <w:rFonts w:eastAsia="SimSun"/>
          <w:lang w:val="en-GB"/>
        </w:rPr>
        <w:t>.</w:t>
      </w:r>
      <w:bookmarkEnd w:id="13"/>
    </w:p>
    <w:p w14:paraId="314343B4" w14:textId="77777777" w:rsidR="00CF7928" w:rsidRPr="004A659A" w:rsidRDefault="00CF7928"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38620A72" w14:textId="15304058" w:rsidR="00045B3B"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Cs/>
        </w:rPr>
        <w:instrText xml:space="preserve"> TOC \f O \n \h \z \t "Observation" \c </w:instrText>
      </w:r>
      <w:r>
        <w:rPr>
          <w:b w:val="0"/>
          <w:bCs/>
        </w:rPr>
        <w:fldChar w:fldCharType="separate"/>
      </w:r>
      <w:hyperlink w:anchor="_Toc146739292" w:history="1">
        <w:r w:rsidR="00045B3B" w:rsidRPr="00967C4D">
          <w:rPr>
            <w:rStyle w:val="Hyperlink"/>
            <w:noProof/>
            <w:lang w:val="en-GB"/>
          </w:rPr>
          <w:t>Observation 1</w:t>
        </w:r>
        <w:r w:rsidR="00045B3B">
          <w:rPr>
            <w:rFonts w:asciiTheme="minorHAnsi" w:eastAsiaTheme="minorEastAsia" w:hAnsiTheme="minorHAnsi"/>
            <w:b w:val="0"/>
            <w:noProof/>
            <w:sz w:val="22"/>
          </w:rPr>
          <w:tab/>
        </w:r>
        <w:r w:rsidR="00045B3B" w:rsidRPr="00967C4D">
          <w:rPr>
            <w:rStyle w:val="Hyperlink"/>
            <w:noProof/>
            <w:lang w:val="en-GB"/>
          </w:rPr>
          <w:t>Demodulation tests with new TDD pattern need ATG UE support extra capabilities.</w:t>
        </w:r>
      </w:hyperlink>
    </w:p>
    <w:p w14:paraId="24378318" w14:textId="4DAFDA35" w:rsidR="00045B3B" w:rsidRDefault="00045B3B">
      <w:pPr>
        <w:pStyle w:val="TableofFigures"/>
        <w:tabs>
          <w:tab w:val="right" w:leader="dot" w:pos="9350"/>
        </w:tabs>
        <w:rPr>
          <w:rFonts w:asciiTheme="minorHAnsi" w:eastAsiaTheme="minorEastAsia" w:hAnsiTheme="minorHAnsi"/>
          <w:b w:val="0"/>
          <w:noProof/>
          <w:sz w:val="22"/>
        </w:rPr>
      </w:pPr>
      <w:hyperlink w:anchor="_Toc146739293" w:history="1">
        <w:r w:rsidRPr="00967C4D">
          <w:rPr>
            <w:rStyle w:val="Hyperlink"/>
            <w:noProof/>
            <w:lang w:val="en-GB"/>
          </w:rPr>
          <w:t>Observation 2</w:t>
        </w:r>
        <w:r>
          <w:rPr>
            <w:rFonts w:asciiTheme="minorHAnsi" w:eastAsiaTheme="minorEastAsia" w:hAnsiTheme="minorHAnsi"/>
            <w:b w:val="0"/>
            <w:noProof/>
            <w:sz w:val="22"/>
          </w:rPr>
          <w:tab/>
        </w:r>
        <w:r w:rsidRPr="00967C4D">
          <w:rPr>
            <w:rStyle w:val="Hyperlink"/>
            <w:noProof/>
            <w:lang w:val="en-GB"/>
          </w:rPr>
          <w:t>If new TDD pattern is not confirmed to be used in real deployment, two different configurations would be needed for newly defined requirements.</w:t>
        </w:r>
      </w:hyperlink>
    </w:p>
    <w:p w14:paraId="5C166ED4" w14:textId="00ACF4BB"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021854AF" w14:textId="28AF7B64" w:rsidR="00045B3B"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Cs/>
        </w:rPr>
        <w:instrText xml:space="preserve"> TOC \n \h \z \t "Proposal" \c </w:instrText>
      </w:r>
      <w:r>
        <w:rPr>
          <w:b w:val="0"/>
          <w:bCs/>
        </w:rPr>
        <w:fldChar w:fldCharType="separate"/>
      </w:r>
      <w:hyperlink w:anchor="_Toc146739294" w:history="1">
        <w:r w:rsidR="00045B3B" w:rsidRPr="00BD028F">
          <w:rPr>
            <w:rStyle w:val="Hyperlink"/>
            <w:noProof/>
            <w:lang w:val="en-GB" w:eastAsia="en-US"/>
          </w:rPr>
          <w:t>Proposal 1</w:t>
        </w:r>
        <w:r w:rsidR="00045B3B">
          <w:rPr>
            <w:rFonts w:asciiTheme="minorHAnsi" w:eastAsiaTheme="minorEastAsia" w:hAnsiTheme="minorHAnsi"/>
            <w:b w:val="0"/>
            <w:noProof/>
            <w:sz w:val="22"/>
          </w:rPr>
          <w:tab/>
        </w:r>
        <w:r w:rsidR="00045B3B" w:rsidRPr="00BD028F">
          <w:rPr>
            <w:rStyle w:val="Hyperlink"/>
            <w:noProof/>
            <w:lang w:val="en-GB" w:eastAsia="en-US"/>
          </w:rPr>
          <w:t>RAN4 make decision on TDD pattern used in ATG deployment to reduce implementation effort on ATG UE.</w:t>
        </w:r>
      </w:hyperlink>
    </w:p>
    <w:p w14:paraId="7A756B47" w14:textId="58B8E93E" w:rsidR="00045B3B" w:rsidRDefault="00045B3B">
      <w:pPr>
        <w:pStyle w:val="TableofFigures"/>
        <w:tabs>
          <w:tab w:val="right" w:leader="dot" w:pos="9350"/>
        </w:tabs>
        <w:rPr>
          <w:rFonts w:asciiTheme="minorHAnsi" w:eastAsiaTheme="minorEastAsia" w:hAnsiTheme="minorHAnsi"/>
          <w:b w:val="0"/>
          <w:noProof/>
          <w:sz w:val="22"/>
        </w:rPr>
      </w:pPr>
      <w:hyperlink w:anchor="_Toc146739295" w:history="1">
        <w:r w:rsidRPr="00BD028F">
          <w:rPr>
            <w:rStyle w:val="Hyperlink"/>
            <w:noProof/>
          </w:rPr>
          <w:t>Proposal 2</w:t>
        </w:r>
        <w:r>
          <w:rPr>
            <w:rFonts w:asciiTheme="minorHAnsi" w:eastAsiaTheme="minorEastAsia" w:hAnsiTheme="minorHAnsi"/>
            <w:b w:val="0"/>
            <w:noProof/>
            <w:sz w:val="22"/>
          </w:rPr>
          <w:tab/>
        </w:r>
        <w:r w:rsidRPr="00BD028F">
          <w:rPr>
            <w:rStyle w:val="Hyperlink"/>
            <w:noProof/>
          </w:rPr>
          <w:t>Take following applicability rule for TDD pattern:</w:t>
        </w:r>
      </w:hyperlink>
    </w:p>
    <w:p w14:paraId="05A17B5C" w14:textId="2F099228" w:rsidR="00045B3B" w:rsidRDefault="002F5CFD">
      <w:pPr>
        <w:pStyle w:val="TableofFigures"/>
        <w:tabs>
          <w:tab w:val="right" w:leader="dot" w:pos="9350"/>
        </w:tabs>
        <w:rPr>
          <w:rFonts w:asciiTheme="minorHAnsi" w:eastAsiaTheme="minorEastAsia" w:hAnsiTheme="minorHAnsi"/>
          <w:b w:val="0"/>
          <w:noProof/>
          <w:sz w:val="22"/>
        </w:rPr>
      </w:pPr>
      <w:r>
        <w:rPr>
          <w:rStyle w:val="Hyperlink"/>
          <w:noProof/>
        </w:rPr>
        <w:tab/>
      </w:r>
      <w:hyperlink w:anchor="_Toc146739296" w:history="1">
        <w:r w:rsidR="00045B3B" w:rsidRPr="00BD028F">
          <w:rPr>
            <w:rStyle w:val="Hyperlink"/>
            <w:noProof/>
          </w:rPr>
          <w:t>Only one TDD pattern will be tested according to ATG UE capability</w:t>
        </w:r>
        <w:r w:rsidR="00045B3B" w:rsidRPr="00BD028F">
          <w:rPr>
            <w:rStyle w:val="Hyperlink"/>
            <w:rFonts w:eastAsia="SimSun"/>
            <w:noProof/>
            <w:lang w:val="en-GB"/>
          </w:rPr>
          <w:t>.</w:t>
        </w:r>
      </w:hyperlink>
    </w:p>
    <w:p w14:paraId="0A0689FD" w14:textId="1F062681"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lastRenderedPageBreak/>
        <w:t>References</w:t>
      </w:r>
    </w:p>
    <w:p w14:paraId="1C33217A" w14:textId="43C61BEA" w:rsidR="00E7791B" w:rsidRDefault="002338CD" w:rsidP="00F20E27">
      <w:pPr>
        <w:ind w:left="720" w:hanging="720"/>
        <w:rPr>
          <w:sz w:val="20"/>
          <w:szCs w:val="20"/>
        </w:rPr>
      </w:pPr>
      <w:r w:rsidRPr="00662DE5">
        <w:rPr>
          <w:sz w:val="20"/>
          <w:szCs w:val="20"/>
        </w:rPr>
        <w:t>[1]</w:t>
      </w:r>
      <w:r w:rsidRPr="00662DE5">
        <w:rPr>
          <w:sz w:val="20"/>
          <w:szCs w:val="20"/>
        </w:rPr>
        <w:tab/>
      </w:r>
      <w:r w:rsidR="00744D48" w:rsidRPr="000D7700">
        <w:rPr>
          <w:sz w:val="20"/>
          <w:szCs w:val="20"/>
        </w:rPr>
        <w:t>R4-2</w:t>
      </w:r>
      <w:r w:rsidR="0008690A" w:rsidRPr="000D7700">
        <w:rPr>
          <w:sz w:val="20"/>
          <w:szCs w:val="20"/>
        </w:rPr>
        <w:t>3</w:t>
      </w:r>
      <w:r w:rsidR="006F740A">
        <w:rPr>
          <w:sz w:val="20"/>
          <w:szCs w:val="20"/>
        </w:rPr>
        <w:t>13875</w:t>
      </w:r>
      <w:r w:rsidR="00744D48" w:rsidRPr="000D7700">
        <w:rPr>
          <w:sz w:val="20"/>
          <w:szCs w:val="20"/>
        </w:rPr>
        <w:t xml:space="preserve">, </w:t>
      </w:r>
      <w:r w:rsidR="00D44468" w:rsidRPr="000D7700">
        <w:rPr>
          <w:sz w:val="20"/>
          <w:szCs w:val="20"/>
        </w:rPr>
        <w:t xml:space="preserve">WF on NR ATG </w:t>
      </w:r>
      <w:proofErr w:type="spellStart"/>
      <w:r w:rsidR="0008690A" w:rsidRPr="000D7700">
        <w:rPr>
          <w:sz w:val="20"/>
          <w:szCs w:val="20"/>
        </w:rPr>
        <w:t>Demod</w:t>
      </w:r>
      <w:proofErr w:type="spellEnd"/>
      <w:r w:rsidR="00D44468" w:rsidRPr="000D7700">
        <w:rPr>
          <w:sz w:val="20"/>
          <w:szCs w:val="20"/>
        </w:rPr>
        <w:t>, CMCC</w:t>
      </w:r>
    </w:p>
    <w:p w14:paraId="0C6ADE2A" w14:textId="72F4647E" w:rsidR="00C01A95" w:rsidRDefault="00C01A95" w:rsidP="00F20E27">
      <w:pPr>
        <w:ind w:left="720" w:hanging="720"/>
        <w:rPr>
          <w:sz w:val="20"/>
          <w:szCs w:val="20"/>
        </w:rPr>
      </w:pPr>
    </w:p>
    <w:p w14:paraId="126E0B7C" w14:textId="06B010B8" w:rsidR="00C01A95" w:rsidRPr="00662DE5" w:rsidRDefault="00C01A95" w:rsidP="00C42A76">
      <w:pPr>
        <w:rPr>
          <w:sz w:val="20"/>
          <w:szCs w:val="20"/>
        </w:rPr>
      </w:pPr>
    </w:p>
    <w:sectPr w:rsidR="00C01A95"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75154"/>
    <w:multiLevelType w:val="hybridMultilevel"/>
    <w:tmpl w:val="A47E1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0E46DF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68C75703"/>
    <w:multiLevelType w:val="hybridMultilevel"/>
    <w:tmpl w:val="BE3A5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1"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1944B3"/>
    <w:multiLevelType w:val="hybridMultilevel"/>
    <w:tmpl w:val="B930E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7936582">
    <w:abstractNumId w:val="8"/>
  </w:num>
  <w:num w:numId="2" w16cid:durableId="1833521762">
    <w:abstractNumId w:val="12"/>
  </w:num>
  <w:num w:numId="3" w16cid:durableId="1000931442">
    <w:abstractNumId w:val="3"/>
  </w:num>
  <w:num w:numId="4" w16cid:durableId="1350598418">
    <w:abstractNumId w:val="5"/>
  </w:num>
  <w:num w:numId="5" w16cid:durableId="1693796267">
    <w:abstractNumId w:val="7"/>
  </w:num>
  <w:num w:numId="6" w16cid:durableId="2031252050">
    <w:abstractNumId w:val="6"/>
  </w:num>
  <w:num w:numId="7" w16cid:durableId="978926159">
    <w:abstractNumId w:val="11"/>
  </w:num>
  <w:num w:numId="8" w16cid:durableId="557210981">
    <w:abstractNumId w:val="2"/>
  </w:num>
  <w:num w:numId="9" w16cid:durableId="981153026">
    <w:abstractNumId w:val="10"/>
  </w:num>
  <w:num w:numId="10" w16cid:durableId="1113863101">
    <w:abstractNumId w:val="4"/>
  </w:num>
  <w:num w:numId="11" w16cid:durableId="110320917">
    <w:abstractNumId w:val="0"/>
  </w:num>
  <w:num w:numId="12" w16cid:durableId="889658839">
    <w:abstractNumId w:val="9"/>
  </w:num>
  <w:num w:numId="13" w16cid:durableId="1660230600">
    <w:abstractNumId w:val="1"/>
  </w:num>
  <w:num w:numId="14" w16cid:durableId="106672978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2DBE"/>
    <w:rsid w:val="000048C5"/>
    <w:rsid w:val="00004A1A"/>
    <w:rsid w:val="00004F5B"/>
    <w:rsid w:val="00005805"/>
    <w:rsid w:val="00006A9F"/>
    <w:rsid w:val="00006C5F"/>
    <w:rsid w:val="00006F9A"/>
    <w:rsid w:val="00007090"/>
    <w:rsid w:val="00007103"/>
    <w:rsid w:val="00007CFE"/>
    <w:rsid w:val="0001044D"/>
    <w:rsid w:val="000106C6"/>
    <w:rsid w:val="00012A84"/>
    <w:rsid w:val="00013900"/>
    <w:rsid w:val="00013CD7"/>
    <w:rsid w:val="000141DA"/>
    <w:rsid w:val="000153C7"/>
    <w:rsid w:val="00016501"/>
    <w:rsid w:val="00016A6C"/>
    <w:rsid w:val="00016E6C"/>
    <w:rsid w:val="00017B6F"/>
    <w:rsid w:val="00017F17"/>
    <w:rsid w:val="00020FC2"/>
    <w:rsid w:val="000230BA"/>
    <w:rsid w:val="000232F5"/>
    <w:rsid w:val="00024CA7"/>
    <w:rsid w:val="00024FB2"/>
    <w:rsid w:val="00025163"/>
    <w:rsid w:val="000260D7"/>
    <w:rsid w:val="000262D1"/>
    <w:rsid w:val="00026AE6"/>
    <w:rsid w:val="00026C8E"/>
    <w:rsid w:val="00027463"/>
    <w:rsid w:val="000300D8"/>
    <w:rsid w:val="0003061F"/>
    <w:rsid w:val="000310D6"/>
    <w:rsid w:val="00032C3A"/>
    <w:rsid w:val="0003314E"/>
    <w:rsid w:val="00034736"/>
    <w:rsid w:val="00034D23"/>
    <w:rsid w:val="00037309"/>
    <w:rsid w:val="000375CC"/>
    <w:rsid w:val="00040DBE"/>
    <w:rsid w:val="00041FFC"/>
    <w:rsid w:val="00042E42"/>
    <w:rsid w:val="00042EDF"/>
    <w:rsid w:val="00044498"/>
    <w:rsid w:val="00044B72"/>
    <w:rsid w:val="00045B3B"/>
    <w:rsid w:val="00046623"/>
    <w:rsid w:val="0004682C"/>
    <w:rsid w:val="00046C0B"/>
    <w:rsid w:val="0005045F"/>
    <w:rsid w:val="000517A3"/>
    <w:rsid w:val="00051B3B"/>
    <w:rsid w:val="00051F39"/>
    <w:rsid w:val="0005279C"/>
    <w:rsid w:val="00052995"/>
    <w:rsid w:val="000533DD"/>
    <w:rsid w:val="00053CE5"/>
    <w:rsid w:val="00054529"/>
    <w:rsid w:val="00055136"/>
    <w:rsid w:val="000554F8"/>
    <w:rsid w:val="00056641"/>
    <w:rsid w:val="00056852"/>
    <w:rsid w:val="00056A94"/>
    <w:rsid w:val="00060EA3"/>
    <w:rsid w:val="00063E39"/>
    <w:rsid w:val="00063EC5"/>
    <w:rsid w:val="00064283"/>
    <w:rsid w:val="000647E5"/>
    <w:rsid w:val="000648FD"/>
    <w:rsid w:val="00064DCD"/>
    <w:rsid w:val="00065199"/>
    <w:rsid w:val="00065697"/>
    <w:rsid w:val="00067163"/>
    <w:rsid w:val="0007139E"/>
    <w:rsid w:val="00071A8E"/>
    <w:rsid w:val="000721C7"/>
    <w:rsid w:val="00072A6E"/>
    <w:rsid w:val="00072DD9"/>
    <w:rsid w:val="0007357C"/>
    <w:rsid w:val="000747A6"/>
    <w:rsid w:val="0007545A"/>
    <w:rsid w:val="000762E4"/>
    <w:rsid w:val="00077010"/>
    <w:rsid w:val="0008128B"/>
    <w:rsid w:val="0008273E"/>
    <w:rsid w:val="0008285C"/>
    <w:rsid w:val="00083593"/>
    <w:rsid w:val="00083B8F"/>
    <w:rsid w:val="00083DED"/>
    <w:rsid w:val="00084EAF"/>
    <w:rsid w:val="000856D1"/>
    <w:rsid w:val="000861D5"/>
    <w:rsid w:val="00086375"/>
    <w:rsid w:val="0008690A"/>
    <w:rsid w:val="00087D73"/>
    <w:rsid w:val="00090B71"/>
    <w:rsid w:val="000917AF"/>
    <w:rsid w:val="00091AAE"/>
    <w:rsid w:val="00092B08"/>
    <w:rsid w:val="00093667"/>
    <w:rsid w:val="00094D53"/>
    <w:rsid w:val="00094ED4"/>
    <w:rsid w:val="000952FC"/>
    <w:rsid w:val="00095C0C"/>
    <w:rsid w:val="00096075"/>
    <w:rsid w:val="000975C8"/>
    <w:rsid w:val="000A15E2"/>
    <w:rsid w:val="000A233A"/>
    <w:rsid w:val="000A2B47"/>
    <w:rsid w:val="000A2E4B"/>
    <w:rsid w:val="000A3504"/>
    <w:rsid w:val="000A383E"/>
    <w:rsid w:val="000A466E"/>
    <w:rsid w:val="000A4DF4"/>
    <w:rsid w:val="000A51CF"/>
    <w:rsid w:val="000B04CF"/>
    <w:rsid w:val="000B0756"/>
    <w:rsid w:val="000B0D9F"/>
    <w:rsid w:val="000B18D7"/>
    <w:rsid w:val="000B3D98"/>
    <w:rsid w:val="000B46C3"/>
    <w:rsid w:val="000B4C5B"/>
    <w:rsid w:val="000B4E14"/>
    <w:rsid w:val="000B51FD"/>
    <w:rsid w:val="000B5E28"/>
    <w:rsid w:val="000B6EE3"/>
    <w:rsid w:val="000B7A4C"/>
    <w:rsid w:val="000C12ED"/>
    <w:rsid w:val="000C3F89"/>
    <w:rsid w:val="000C4D16"/>
    <w:rsid w:val="000C4D43"/>
    <w:rsid w:val="000C4E13"/>
    <w:rsid w:val="000C51D3"/>
    <w:rsid w:val="000C6176"/>
    <w:rsid w:val="000D0670"/>
    <w:rsid w:val="000D08BB"/>
    <w:rsid w:val="000D0C28"/>
    <w:rsid w:val="000D1287"/>
    <w:rsid w:val="000D1677"/>
    <w:rsid w:val="000D3382"/>
    <w:rsid w:val="000D37F4"/>
    <w:rsid w:val="000D4D1B"/>
    <w:rsid w:val="000D4E4C"/>
    <w:rsid w:val="000D59C0"/>
    <w:rsid w:val="000D5AF1"/>
    <w:rsid w:val="000D5FAB"/>
    <w:rsid w:val="000D6627"/>
    <w:rsid w:val="000D7700"/>
    <w:rsid w:val="000D776A"/>
    <w:rsid w:val="000D7852"/>
    <w:rsid w:val="000E176C"/>
    <w:rsid w:val="000E2011"/>
    <w:rsid w:val="000E2606"/>
    <w:rsid w:val="000E4CB8"/>
    <w:rsid w:val="000E4CD8"/>
    <w:rsid w:val="000E5C07"/>
    <w:rsid w:val="000E6069"/>
    <w:rsid w:val="000E743A"/>
    <w:rsid w:val="000E76E6"/>
    <w:rsid w:val="000F018E"/>
    <w:rsid w:val="000F0CFD"/>
    <w:rsid w:val="000F10FB"/>
    <w:rsid w:val="000F1283"/>
    <w:rsid w:val="000F2A3C"/>
    <w:rsid w:val="000F2CE8"/>
    <w:rsid w:val="000F2F82"/>
    <w:rsid w:val="000F40FC"/>
    <w:rsid w:val="000F423F"/>
    <w:rsid w:val="000F55BD"/>
    <w:rsid w:val="000F5E7D"/>
    <w:rsid w:val="000F6F53"/>
    <w:rsid w:val="000F7255"/>
    <w:rsid w:val="00100D7C"/>
    <w:rsid w:val="0010270C"/>
    <w:rsid w:val="00103380"/>
    <w:rsid w:val="001035DA"/>
    <w:rsid w:val="001035FD"/>
    <w:rsid w:val="00104904"/>
    <w:rsid w:val="001052D4"/>
    <w:rsid w:val="00106714"/>
    <w:rsid w:val="001073F8"/>
    <w:rsid w:val="00107501"/>
    <w:rsid w:val="00107829"/>
    <w:rsid w:val="0011007D"/>
    <w:rsid w:val="00110817"/>
    <w:rsid w:val="00110E65"/>
    <w:rsid w:val="001127DA"/>
    <w:rsid w:val="001138AE"/>
    <w:rsid w:val="00113E99"/>
    <w:rsid w:val="00113EF4"/>
    <w:rsid w:val="001160F0"/>
    <w:rsid w:val="00116287"/>
    <w:rsid w:val="00116839"/>
    <w:rsid w:val="00116B87"/>
    <w:rsid w:val="001174C3"/>
    <w:rsid w:val="00117D11"/>
    <w:rsid w:val="00121DCB"/>
    <w:rsid w:val="0012221D"/>
    <w:rsid w:val="0012276C"/>
    <w:rsid w:val="00123056"/>
    <w:rsid w:val="00123099"/>
    <w:rsid w:val="001230FC"/>
    <w:rsid w:val="0012392C"/>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40570"/>
    <w:rsid w:val="00140BBC"/>
    <w:rsid w:val="00141AF6"/>
    <w:rsid w:val="00143F50"/>
    <w:rsid w:val="00144AF1"/>
    <w:rsid w:val="001450D1"/>
    <w:rsid w:val="0014555E"/>
    <w:rsid w:val="00146127"/>
    <w:rsid w:val="00146754"/>
    <w:rsid w:val="001468DE"/>
    <w:rsid w:val="0014699F"/>
    <w:rsid w:val="001471FB"/>
    <w:rsid w:val="00147A7E"/>
    <w:rsid w:val="00147B1B"/>
    <w:rsid w:val="00147BF5"/>
    <w:rsid w:val="00150681"/>
    <w:rsid w:val="00150C77"/>
    <w:rsid w:val="00150F0D"/>
    <w:rsid w:val="0015170B"/>
    <w:rsid w:val="001521DE"/>
    <w:rsid w:val="00152885"/>
    <w:rsid w:val="00152C5D"/>
    <w:rsid w:val="00153016"/>
    <w:rsid w:val="00153A2D"/>
    <w:rsid w:val="00153CAA"/>
    <w:rsid w:val="0015477B"/>
    <w:rsid w:val="00154A32"/>
    <w:rsid w:val="00154D4C"/>
    <w:rsid w:val="00154E47"/>
    <w:rsid w:val="001551DC"/>
    <w:rsid w:val="00155C35"/>
    <w:rsid w:val="00157954"/>
    <w:rsid w:val="00157F78"/>
    <w:rsid w:val="00160BEC"/>
    <w:rsid w:val="00162213"/>
    <w:rsid w:val="0016236B"/>
    <w:rsid w:val="0016247A"/>
    <w:rsid w:val="001625DD"/>
    <w:rsid w:val="00162850"/>
    <w:rsid w:val="001628A8"/>
    <w:rsid w:val="00163366"/>
    <w:rsid w:val="00163F22"/>
    <w:rsid w:val="0016443F"/>
    <w:rsid w:val="001644A0"/>
    <w:rsid w:val="00164CDF"/>
    <w:rsid w:val="0016501E"/>
    <w:rsid w:val="00166424"/>
    <w:rsid w:val="00167468"/>
    <w:rsid w:val="001679EF"/>
    <w:rsid w:val="00167BEA"/>
    <w:rsid w:val="00170654"/>
    <w:rsid w:val="00170FCE"/>
    <w:rsid w:val="0017200C"/>
    <w:rsid w:val="0017234B"/>
    <w:rsid w:val="00172E14"/>
    <w:rsid w:val="00176786"/>
    <w:rsid w:val="001779DD"/>
    <w:rsid w:val="00177CFB"/>
    <w:rsid w:val="00180078"/>
    <w:rsid w:val="00180569"/>
    <w:rsid w:val="00180D4C"/>
    <w:rsid w:val="00180D88"/>
    <w:rsid w:val="0018124E"/>
    <w:rsid w:val="001816BC"/>
    <w:rsid w:val="00181C2E"/>
    <w:rsid w:val="00182AC8"/>
    <w:rsid w:val="00184285"/>
    <w:rsid w:val="0018466C"/>
    <w:rsid w:val="00186864"/>
    <w:rsid w:val="00192252"/>
    <w:rsid w:val="0019565B"/>
    <w:rsid w:val="00195D7A"/>
    <w:rsid w:val="00196751"/>
    <w:rsid w:val="0019698B"/>
    <w:rsid w:val="00196CBA"/>
    <w:rsid w:val="00197112"/>
    <w:rsid w:val="00197F65"/>
    <w:rsid w:val="001A1239"/>
    <w:rsid w:val="001A14E1"/>
    <w:rsid w:val="001A167D"/>
    <w:rsid w:val="001A299B"/>
    <w:rsid w:val="001A2F94"/>
    <w:rsid w:val="001A56B3"/>
    <w:rsid w:val="001A589B"/>
    <w:rsid w:val="001A5E62"/>
    <w:rsid w:val="001A630F"/>
    <w:rsid w:val="001A6845"/>
    <w:rsid w:val="001A7858"/>
    <w:rsid w:val="001B0920"/>
    <w:rsid w:val="001B09A6"/>
    <w:rsid w:val="001B0C60"/>
    <w:rsid w:val="001B12E4"/>
    <w:rsid w:val="001B134C"/>
    <w:rsid w:val="001B29BA"/>
    <w:rsid w:val="001B3A2B"/>
    <w:rsid w:val="001B473D"/>
    <w:rsid w:val="001B5B38"/>
    <w:rsid w:val="001B60E4"/>
    <w:rsid w:val="001B6116"/>
    <w:rsid w:val="001B65B8"/>
    <w:rsid w:val="001B6BA8"/>
    <w:rsid w:val="001B6F36"/>
    <w:rsid w:val="001B7A72"/>
    <w:rsid w:val="001C0ED0"/>
    <w:rsid w:val="001C15C7"/>
    <w:rsid w:val="001C1AA5"/>
    <w:rsid w:val="001C24EE"/>
    <w:rsid w:val="001C274E"/>
    <w:rsid w:val="001C2C7E"/>
    <w:rsid w:val="001C3576"/>
    <w:rsid w:val="001C384F"/>
    <w:rsid w:val="001C3C44"/>
    <w:rsid w:val="001C417B"/>
    <w:rsid w:val="001C4246"/>
    <w:rsid w:val="001C4964"/>
    <w:rsid w:val="001C4DBB"/>
    <w:rsid w:val="001C4E69"/>
    <w:rsid w:val="001C56AF"/>
    <w:rsid w:val="001C62F1"/>
    <w:rsid w:val="001C74E4"/>
    <w:rsid w:val="001D036F"/>
    <w:rsid w:val="001D0D76"/>
    <w:rsid w:val="001D139E"/>
    <w:rsid w:val="001D1AB5"/>
    <w:rsid w:val="001D1F8A"/>
    <w:rsid w:val="001D259A"/>
    <w:rsid w:val="001D38DF"/>
    <w:rsid w:val="001D3F71"/>
    <w:rsid w:val="001D552C"/>
    <w:rsid w:val="001D609F"/>
    <w:rsid w:val="001D6872"/>
    <w:rsid w:val="001D68F5"/>
    <w:rsid w:val="001D76AA"/>
    <w:rsid w:val="001D7999"/>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59B"/>
    <w:rsid w:val="001E7E38"/>
    <w:rsid w:val="001F12B7"/>
    <w:rsid w:val="001F2055"/>
    <w:rsid w:val="001F6C6C"/>
    <w:rsid w:val="001F7964"/>
    <w:rsid w:val="002003EF"/>
    <w:rsid w:val="00200F84"/>
    <w:rsid w:val="0020183F"/>
    <w:rsid w:val="00201CF4"/>
    <w:rsid w:val="002023CF"/>
    <w:rsid w:val="002028EB"/>
    <w:rsid w:val="00202CFC"/>
    <w:rsid w:val="002032A3"/>
    <w:rsid w:val="0020426E"/>
    <w:rsid w:val="00204285"/>
    <w:rsid w:val="00204B03"/>
    <w:rsid w:val="00204B27"/>
    <w:rsid w:val="00204BFA"/>
    <w:rsid w:val="002050E4"/>
    <w:rsid w:val="00205BA4"/>
    <w:rsid w:val="00206693"/>
    <w:rsid w:val="002070DA"/>
    <w:rsid w:val="0021148E"/>
    <w:rsid w:val="00212AF4"/>
    <w:rsid w:val="00213042"/>
    <w:rsid w:val="00216281"/>
    <w:rsid w:val="00216309"/>
    <w:rsid w:val="0021633A"/>
    <w:rsid w:val="00216FB8"/>
    <w:rsid w:val="0021725D"/>
    <w:rsid w:val="0022024B"/>
    <w:rsid w:val="002212AD"/>
    <w:rsid w:val="00221820"/>
    <w:rsid w:val="00222598"/>
    <w:rsid w:val="00223535"/>
    <w:rsid w:val="00223870"/>
    <w:rsid w:val="0022393B"/>
    <w:rsid w:val="00223F79"/>
    <w:rsid w:val="002259E6"/>
    <w:rsid w:val="00225D3F"/>
    <w:rsid w:val="00225FF3"/>
    <w:rsid w:val="002268DA"/>
    <w:rsid w:val="00227580"/>
    <w:rsid w:val="0023182E"/>
    <w:rsid w:val="00231CA5"/>
    <w:rsid w:val="00231DD2"/>
    <w:rsid w:val="00232DE7"/>
    <w:rsid w:val="00232E72"/>
    <w:rsid w:val="002335E9"/>
    <w:rsid w:val="002338CD"/>
    <w:rsid w:val="00233E26"/>
    <w:rsid w:val="002345EA"/>
    <w:rsid w:val="00234693"/>
    <w:rsid w:val="00235114"/>
    <w:rsid w:val="00236634"/>
    <w:rsid w:val="00237B38"/>
    <w:rsid w:val="00242FCC"/>
    <w:rsid w:val="00243B3D"/>
    <w:rsid w:val="0024590E"/>
    <w:rsid w:val="002474C0"/>
    <w:rsid w:val="00251768"/>
    <w:rsid w:val="00251B6E"/>
    <w:rsid w:val="002529E5"/>
    <w:rsid w:val="00252F4D"/>
    <w:rsid w:val="002533FA"/>
    <w:rsid w:val="00253FBD"/>
    <w:rsid w:val="002540E8"/>
    <w:rsid w:val="002547B2"/>
    <w:rsid w:val="00255507"/>
    <w:rsid w:val="0025675C"/>
    <w:rsid w:val="00256E88"/>
    <w:rsid w:val="00257839"/>
    <w:rsid w:val="00257EC1"/>
    <w:rsid w:val="00260261"/>
    <w:rsid w:val="002604EA"/>
    <w:rsid w:val="0026069A"/>
    <w:rsid w:val="00260A05"/>
    <w:rsid w:val="00261BBF"/>
    <w:rsid w:val="00261EF4"/>
    <w:rsid w:val="00263840"/>
    <w:rsid w:val="00264037"/>
    <w:rsid w:val="00264C7D"/>
    <w:rsid w:val="00264D2D"/>
    <w:rsid w:val="00265B02"/>
    <w:rsid w:val="00265F07"/>
    <w:rsid w:val="00266672"/>
    <w:rsid w:val="002674D5"/>
    <w:rsid w:val="0026795B"/>
    <w:rsid w:val="002707D1"/>
    <w:rsid w:val="00271171"/>
    <w:rsid w:val="00271612"/>
    <w:rsid w:val="002719FB"/>
    <w:rsid w:val="00271BA6"/>
    <w:rsid w:val="002721B1"/>
    <w:rsid w:val="00272CDD"/>
    <w:rsid w:val="0027358A"/>
    <w:rsid w:val="00273D47"/>
    <w:rsid w:val="00273E5E"/>
    <w:rsid w:val="00275D8D"/>
    <w:rsid w:val="00277534"/>
    <w:rsid w:val="00277BC2"/>
    <w:rsid w:val="00282518"/>
    <w:rsid w:val="002831F7"/>
    <w:rsid w:val="0028398A"/>
    <w:rsid w:val="00283C57"/>
    <w:rsid w:val="002841BD"/>
    <w:rsid w:val="00284753"/>
    <w:rsid w:val="00284CAD"/>
    <w:rsid w:val="002860F1"/>
    <w:rsid w:val="00287BEE"/>
    <w:rsid w:val="00290368"/>
    <w:rsid w:val="0029130F"/>
    <w:rsid w:val="002916CB"/>
    <w:rsid w:val="00292D25"/>
    <w:rsid w:val="00292E34"/>
    <w:rsid w:val="00293164"/>
    <w:rsid w:val="00293F4D"/>
    <w:rsid w:val="002956F4"/>
    <w:rsid w:val="00296F63"/>
    <w:rsid w:val="0029787F"/>
    <w:rsid w:val="00297D5B"/>
    <w:rsid w:val="002A009E"/>
    <w:rsid w:val="002A298E"/>
    <w:rsid w:val="002A2B57"/>
    <w:rsid w:val="002A37AA"/>
    <w:rsid w:val="002A3A39"/>
    <w:rsid w:val="002A4248"/>
    <w:rsid w:val="002A555C"/>
    <w:rsid w:val="002A57D5"/>
    <w:rsid w:val="002A69E1"/>
    <w:rsid w:val="002A6FED"/>
    <w:rsid w:val="002A7CE2"/>
    <w:rsid w:val="002A7FCA"/>
    <w:rsid w:val="002B093F"/>
    <w:rsid w:val="002B09B1"/>
    <w:rsid w:val="002B0B50"/>
    <w:rsid w:val="002B0BB2"/>
    <w:rsid w:val="002B134E"/>
    <w:rsid w:val="002B18A4"/>
    <w:rsid w:val="002B22A4"/>
    <w:rsid w:val="002B270C"/>
    <w:rsid w:val="002B2967"/>
    <w:rsid w:val="002B2A5C"/>
    <w:rsid w:val="002B392E"/>
    <w:rsid w:val="002B4423"/>
    <w:rsid w:val="002B589C"/>
    <w:rsid w:val="002B6841"/>
    <w:rsid w:val="002B684C"/>
    <w:rsid w:val="002B7C74"/>
    <w:rsid w:val="002C0063"/>
    <w:rsid w:val="002C0100"/>
    <w:rsid w:val="002C11ED"/>
    <w:rsid w:val="002C20D8"/>
    <w:rsid w:val="002C365C"/>
    <w:rsid w:val="002C3A8E"/>
    <w:rsid w:val="002C571E"/>
    <w:rsid w:val="002C6EDE"/>
    <w:rsid w:val="002D1019"/>
    <w:rsid w:val="002D1CB7"/>
    <w:rsid w:val="002D2B7C"/>
    <w:rsid w:val="002D323B"/>
    <w:rsid w:val="002D33E5"/>
    <w:rsid w:val="002D376F"/>
    <w:rsid w:val="002D42E6"/>
    <w:rsid w:val="002D75C9"/>
    <w:rsid w:val="002D7C8B"/>
    <w:rsid w:val="002E1909"/>
    <w:rsid w:val="002E2D32"/>
    <w:rsid w:val="002E32F2"/>
    <w:rsid w:val="002E5042"/>
    <w:rsid w:val="002E5062"/>
    <w:rsid w:val="002E6003"/>
    <w:rsid w:val="002E64B4"/>
    <w:rsid w:val="002F0697"/>
    <w:rsid w:val="002F1400"/>
    <w:rsid w:val="002F2C33"/>
    <w:rsid w:val="002F2E00"/>
    <w:rsid w:val="002F3DEA"/>
    <w:rsid w:val="002F3E07"/>
    <w:rsid w:val="002F3FBE"/>
    <w:rsid w:val="002F4381"/>
    <w:rsid w:val="002F43E9"/>
    <w:rsid w:val="002F4820"/>
    <w:rsid w:val="002F497E"/>
    <w:rsid w:val="002F4EE5"/>
    <w:rsid w:val="002F4F9C"/>
    <w:rsid w:val="002F57CA"/>
    <w:rsid w:val="002F590A"/>
    <w:rsid w:val="002F5CFD"/>
    <w:rsid w:val="002F5E9B"/>
    <w:rsid w:val="002F6793"/>
    <w:rsid w:val="002F71D3"/>
    <w:rsid w:val="002F7363"/>
    <w:rsid w:val="00300034"/>
    <w:rsid w:val="0030004D"/>
    <w:rsid w:val="00300353"/>
    <w:rsid w:val="00300A9A"/>
    <w:rsid w:val="00300ED5"/>
    <w:rsid w:val="003014ED"/>
    <w:rsid w:val="0030336E"/>
    <w:rsid w:val="00303CF1"/>
    <w:rsid w:val="0030435E"/>
    <w:rsid w:val="0030553B"/>
    <w:rsid w:val="003057C9"/>
    <w:rsid w:val="00305F4A"/>
    <w:rsid w:val="003065CA"/>
    <w:rsid w:val="00306BE7"/>
    <w:rsid w:val="0030724B"/>
    <w:rsid w:val="00307296"/>
    <w:rsid w:val="00307D5B"/>
    <w:rsid w:val="00310A48"/>
    <w:rsid w:val="00311235"/>
    <w:rsid w:val="00312183"/>
    <w:rsid w:val="00312CE2"/>
    <w:rsid w:val="003132F4"/>
    <w:rsid w:val="003139B8"/>
    <w:rsid w:val="00313A77"/>
    <w:rsid w:val="0031512C"/>
    <w:rsid w:val="003153A7"/>
    <w:rsid w:val="00315D78"/>
    <w:rsid w:val="00316828"/>
    <w:rsid w:val="003177D9"/>
    <w:rsid w:val="00320D93"/>
    <w:rsid w:val="00321043"/>
    <w:rsid w:val="00322D93"/>
    <w:rsid w:val="0032336C"/>
    <w:rsid w:val="00323839"/>
    <w:rsid w:val="00326506"/>
    <w:rsid w:val="003325DE"/>
    <w:rsid w:val="00332CE6"/>
    <w:rsid w:val="00333804"/>
    <w:rsid w:val="00333D20"/>
    <w:rsid w:val="003343B4"/>
    <w:rsid w:val="0033462E"/>
    <w:rsid w:val="003347DF"/>
    <w:rsid w:val="00335DB5"/>
    <w:rsid w:val="003360C6"/>
    <w:rsid w:val="00336191"/>
    <w:rsid w:val="00337079"/>
    <w:rsid w:val="0033713D"/>
    <w:rsid w:val="00337284"/>
    <w:rsid w:val="003423B3"/>
    <w:rsid w:val="0034311E"/>
    <w:rsid w:val="00343772"/>
    <w:rsid w:val="00343D95"/>
    <w:rsid w:val="0034405D"/>
    <w:rsid w:val="0034425A"/>
    <w:rsid w:val="003449A2"/>
    <w:rsid w:val="00344DC2"/>
    <w:rsid w:val="003466FB"/>
    <w:rsid w:val="003469C5"/>
    <w:rsid w:val="00346DDB"/>
    <w:rsid w:val="003471C1"/>
    <w:rsid w:val="0034740E"/>
    <w:rsid w:val="00347B59"/>
    <w:rsid w:val="00347E6D"/>
    <w:rsid w:val="00347FF0"/>
    <w:rsid w:val="00351112"/>
    <w:rsid w:val="0035135A"/>
    <w:rsid w:val="00351832"/>
    <w:rsid w:val="00351E70"/>
    <w:rsid w:val="003524FF"/>
    <w:rsid w:val="00354363"/>
    <w:rsid w:val="00356882"/>
    <w:rsid w:val="00356B19"/>
    <w:rsid w:val="0035793F"/>
    <w:rsid w:val="00357DD5"/>
    <w:rsid w:val="00360145"/>
    <w:rsid w:val="00360314"/>
    <w:rsid w:val="00360B30"/>
    <w:rsid w:val="00361467"/>
    <w:rsid w:val="003624F4"/>
    <w:rsid w:val="00362732"/>
    <w:rsid w:val="003628E8"/>
    <w:rsid w:val="00362B63"/>
    <w:rsid w:val="00362DB4"/>
    <w:rsid w:val="00363435"/>
    <w:rsid w:val="0036467E"/>
    <w:rsid w:val="00365CFF"/>
    <w:rsid w:val="003664C2"/>
    <w:rsid w:val="00371EFA"/>
    <w:rsid w:val="00372375"/>
    <w:rsid w:val="00372E37"/>
    <w:rsid w:val="00372E3B"/>
    <w:rsid w:val="0037441A"/>
    <w:rsid w:val="00374E3A"/>
    <w:rsid w:val="003754A3"/>
    <w:rsid w:val="00375729"/>
    <w:rsid w:val="003760CD"/>
    <w:rsid w:val="00377423"/>
    <w:rsid w:val="00377917"/>
    <w:rsid w:val="00377C06"/>
    <w:rsid w:val="0038078E"/>
    <w:rsid w:val="00380C55"/>
    <w:rsid w:val="00384A45"/>
    <w:rsid w:val="00384D12"/>
    <w:rsid w:val="003853D6"/>
    <w:rsid w:val="00385C3E"/>
    <w:rsid w:val="00385E3A"/>
    <w:rsid w:val="00387A4D"/>
    <w:rsid w:val="00390696"/>
    <w:rsid w:val="003912B1"/>
    <w:rsid w:val="00391473"/>
    <w:rsid w:val="00391795"/>
    <w:rsid w:val="00392C41"/>
    <w:rsid w:val="00394B35"/>
    <w:rsid w:val="00394D75"/>
    <w:rsid w:val="00395DF3"/>
    <w:rsid w:val="00395E70"/>
    <w:rsid w:val="003A00B9"/>
    <w:rsid w:val="003A0C30"/>
    <w:rsid w:val="003A109F"/>
    <w:rsid w:val="003A238A"/>
    <w:rsid w:val="003A5449"/>
    <w:rsid w:val="003A5C5C"/>
    <w:rsid w:val="003A62C1"/>
    <w:rsid w:val="003A6DBA"/>
    <w:rsid w:val="003A7693"/>
    <w:rsid w:val="003A7768"/>
    <w:rsid w:val="003B0D6E"/>
    <w:rsid w:val="003B0DF3"/>
    <w:rsid w:val="003B10CE"/>
    <w:rsid w:val="003B141D"/>
    <w:rsid w:val="003B2F60"/>
    <w:rsid w:val="003B4242"/>
    <w:rsid w:val="003B55C3"/>
    <w:rsid w:val="003B586F"/>
    <w:rsid w:val="003B5AA2"/>
    <w:rsid w:val="003B5F94"/>
    <w:rsid w:val="003B7B16"/>
    <w:rsid w:val="003C119E"/>
    <w:rsid w:val="003C1CEA"/>
    <w:rsid w:val="003C2C88"/>
    <w:rsid w:val="003C40FD"/>
    <w:rsid w:val="003C4205"/>
    <w:rsid w:val="003C61C1"/>
    <w:rsid w:val="003C6BBF"/>
    <w:rsid w:val="003C775B"/>
    <w:rsid w:val="003C77DF"/>
    <w:rsid w:val="003D0A94"/>
    <w:rsid w:val="003D1097"/>
    <w:rsid w:val="003D1ED8"/>
    <w:rsid w:val="003D3AE0"/>
    <w:rsid w:val="003D42E9"/>
    <w:rsid w:val="003D456B"/>
    <w:rsid w:val="003D470B"/>
    <w:rsid w:val="003D4AD0"/>
    <w:rsid w:val="003D6359"/>
    <w:rsid w:val="003D659F"/>
    <w:rsid w:val="003D6974"/>
    <w:rsid w:val="003D77EF"/>
    <w:rsid w:val="003D78A7"/>
    <w:rsid w:val="003D7953"/>
    <w:rsid w:val="003E0A2E"/>
    <w:rsid w:val="003E31D8"/>
    <w:rsid w:val="003E32EC"/>
    <w:rsid w:val="003E433B"/>
    <w:rsid w:val="003F0A16"/>
    <w:rsid w:val="003F21EE"/>
    <w:rsid w:val="003F23D9"/>
    <w:rsid w:val="003F47CE"/>
    <w:rsid w:val="003F5A2F"/>
    <w:rsid w:val="003F61B4"/>
    <w:rsid w:val="003F6DE6"/>
    <w:rsid w:val="003F7546"/>
    <w:rsid w:val="00400252"/>
    <w:rsid w:val="00400893"/>
    <w:rsid w:val="00400A9F"/>
    <w:rsid w:val="00400D49"/>
    <w:rsid w:val="00400D73"/>
    <w:rsid w:val="0040392E"/>
    <w:rsid w:val="00403AF2"/>
    <w:rsid w:val="00403E01"/>
    <w:rsid w:val="00405BCF"/>
    <w:rsid w:val="00405F03"/>
    <w:rsid w:val="004060EB"/>
    <w:rsid w:val="00406723"/>
    <w:rsid w:val="0040749E"/>
    <w:rsid w:val="004077F3"/>
    <w:rsid w:val="00407BB8"/>
    <w:rsid w:val="00410E41"/>
    <w:rsid w:val="00411272"/>
    <w:rsid w:val="004126A7"/>
    <w:rsid w:val="004127C2"/>
    <w:rsid w:val="004130D9"/>
    <w:rsid w:val="004160BD"/>
    <w:rsid w:val="00416E94"/>
    <w:rsid w:val="0041781B"/>
    <w:rsid w:val="0041796E"/>
    <w:rsid w:val="00417A06"/>
    <w:rsid w:val="004208A7"/>
    <w:rsid w:val="004208D0"/>
    <w:rsid w:val="00421F38"/>
    <w:rsid w:val="00424874"/>
    <w:rsid w:val="004248B9"/>
    <w:rsid w:val="00424C1D"/>
    <w:rsid w:val="00425051"/>
    <w:rsid w:val="004258F8"/>
    <w:rsid w:val="00425D07"/>
    <w:rsid w:val="00425D5A"/>
    <w:rsid w:val="00430A88"/>
    <w:rsid w:val="00431032"/>
    <w:rsid w:val="004330CA"/>
    <w:rsid w:val="0043350A"/>
    <w:rsid w:val="00433A70"/>
    <w:rsid w:val="004353D5"/>
    <w:rsid w:val="00435DB6"/>
    <w:rsid w:val="00436327"/>
    <w:rsid w:val="00436C0C"/>
    <w:rsid w:val="004374E0"/>
    <w:rsid w:val="00437864"/>
    <w:rsid w:val="0044117C"/>
    <w:rsid w:val="00441FF5"/>
    <w:rsid w:val="00443A0D"/>
    <w:rsid w:val="004440EB"/>
    <w:rsid w:val="00444B73"/>
    <w:rsid w:val="00445BD2"/>
    <w:rsid w:val="00445E26"/>
    <w:rsid w:val="004461E2"/>
    <w:rsid w:val="00446E37"/>
    <w:rsid w:val="004478FB"/>
    <w:rsid w:val="004502D4"/>
    <w:rsid w:val="0045060C"/>
    <w:rsid w:val="00453B47"/>
    <w:rsid w:val="00454007"/>
    <w:rsid w:val="00454504"/>
    <w:rsid w:val="00454551"/>
    <w:rsid w:val="0045529E"/>
    <w:rsid w:val="00455885"/>
    <w:rsid w:val="00455A57"/>
    <w:rsid w:val="00455A9D"/>
    <w:rsid w:val="00455C0B"/>
    <w:rsid w:val="00455EC2"/>
    <w:rsid w:val="004567BD"/>
    <w:rsid w:val="004568E3"/>
    <w:rsid w:val="00457FE2"/>
    <w:rsid w:val="0046069C"/>
    <w:rsid w:val="004610E7"/>
    <w:rsid w:val="004612F7"/>
    <w:rsid w:val="004618A6"/>
    <w:rsid w:val="00462B16"/>
    <w:rsid w:val="00462D8D"/>
    <w:rsid w:val="00463339"/>
    <w:rsid w:val="00466C1A"/>
    <w:rsid w:val="004672BD"/>
    <w:rsid w:val="00470D5B"/>
    <w:rsid w:val="004714F5"/>
    <w:rsid w:val="00471989"/>
    <w:rsid w:val="00472D29"/>
    <w:rsid w:val="00473CA4"/>
    <w:rsid w:val="00475445"/>
    <w:rsid w:val="00475AA3"/>
    <w:rsid w:val="00475E03"/>
    <w:rsid w:val="004768FF"/>
    <w:rsid w:val="00477EE7"/>
    <w:rsid w:val="00480507"/>
    <w:rsid w:val="0048105D"/>
    <w:rsid w:val="00481F4D"/>
    <w:rsid w:val="004824D6"/>
    <w:rsid w:val="00482CF1"/>
    <w:rsid w:val="0048352A"/>
    <w:rsid w:val="00483B22"/>
    <w:rsid w:val="00483E5F"/>
    <w:rsid w:val="004847A4"/>
    <w:rsid w:val="00484B21"/>
    <w:rsid w:val="00484E52"/>
    <w:rsid w:val="0048588F"/>
    <w:rsid w:val="00486123"/>
    <w:rsid w:val="00486C8A"/>
    <w:rsid w:val="00487D97"/>
    <w:rsid w:val="0049104D"/>
    <w:rsid w:val="00491DFF"/>
    <w:rsid w:val="0049269D"/>
    <w:rsid w:val="00493756"/>
    <w:rsid w:val="004942C8"/>
    <w:rsid w:val="00495685"/>
    <w:rsid w:val="0049591B"/>
    <w:rsid w:val="0049604D"/>
    <w:rsid w:val="00497C40"/>
    <w:rsid w:val="004A0608"/>
    <w:rsid w:val="004A0F74"/>
    <w:rsid w:val="004A11E3"/>
    <w:rsid w:val="004A1F55"/>
    <w:rsid w:val="004A212C"/>
    <w:rsid w:val="004A296B"/>
    <w:rsid w:val="004A3179"/>
    <w:rsid w:val="004A4502"/>
    <w:rsid w:val="004A5520"/>
    <w:rsid w:val="004A5E6A"/>
    <w:rsid w:val="004A659A"/>
    <w:rsid w:val="004A6BCA"/>
    <w:rsid w:val="004A6CB1"/>
    <w:rsid w:val="004A6DD9"/>
    <w:rsid w:val="004A711F"/>
    <w:rsid w:val="004B004C"/>
    <w:rsid w:val="004B10C3"/>
    <w:rsid w:val="004B1492"/>
    <w:rsid w:val="004B1B1B"/>
    <w:rsid w:val="004B2D15"/>
    <w:rsid w:val="004B2E7D"/>
    <w:rsid w:val="004B3625"/>
    <w:rsid w:val="004B3B56"/>
    <w:rsid w:val="004B3EBD"/>
    <w:rsid w:val="004B4829"/>
    <w:rsid w:val="004B49F5"/>
    <w:rsid w:val="004B52E6"/>
    <w:rsid w:val="004B6141"/>
    <w:rsid w:val="004B7224"/>
    <w:rsid w:val="004B73BE"/>
    <w:rsid w:val="004C0C38"/>
    <w:rsid w:val="004C2D32"/>
    <w:rsid w:val="004C2F2F"/>
    <w:rsid w:val="004C3DF4"/>
    <w:rsid w:val="004C4722"/>
    <w:rsid w:val="004C50EB"/>
    <w:rsid w:val="004C5C5F"/>
    <w:rsid w:val="004C5CC7"/>
    <w:rsid w:val="004C5D0A"/>
    <w:rsid w:val="004C61D7"/>
    <w:rsid w:val="004C6618"/>
    <w:rsid w:val="004C6960"/>
    <w:rsid w:val="004C6EA9"/>
    <w:rsid w:val="004C70A1"/>
    <w:rsid w:val="004D05AE"/>
    <w:rsid w:val="004D10AA"/>
    <w:rsid w:val="004D14D3"/>
    <w:rsid w:val="004D153F"/>
    <w:rsid w:val="004D1A3E"/>
    <w:rsid w:val="004D26EF"/>
    <w:rsid w:val="004D2EB6"/>
    <w:rsid w:val="004D32D8"/>
    <w:rsid w:val="004D39A3"/>
    <w:rsid w:val="004D4D38"/>
    <w:rsid w:val="004D6FBE"/>
    <w:rsid w:val="004D70C7"/>
    <w:rsid w:val="004E0FCE"/>
    <w:rsid w:val="004E11BA"/>
    <w:rsid w:val="004E1314"/>
    <w:rsid w:val="004E14EB"/>
    <w:rsid w:val="004E1A52"/>
    <w:rsid w:val="004E1BAE"/>
    <w:rsid w:val="004E2AD7"/>
    <w:rsid w:val="004E3F7C"/>
    <w:rsid w:val="004E47B8"/>
    <w:rsid w:val="004E518C"/>
    <w:rsid w:val="004E5ABB"/>
    <w:rsid w:val="004E5F96"/>
    <w:rsid w:val="004E64B0"/>
    <w:rsid w:val="004E6D93"/>
    <w:rsid w:val="004E7E06"/>
    <w:rsid w:val="004F0275"/>
    <w:rsid w:val="004F178A"/>
    <w:rsid w:val="004F1EEB"/>
    <w:rsid w:val="004F1F71"/>
    <w:rsid w:val="004F251A"/>
    <w:rsid w:val="004F2661"/>
    <w:rsid w:val="004F2A11"/>
    <w:rsid w:val="004F3479"/>
    <w:rsid w:val="004F5065"/>
    <w:rsid w:val="004F531D"/>
    <w:rsid w:val="004F575C"/>
    <w:rsid w:val="004F5D40"/>
    <w:rsid w:val="0050014B"/>
    <w:rsid w:val="00500233"/>
    <w:rsid w:val="00500299"/>
    <w:rsid w:val="005005B1"/>
    <w:rsid w:val="00500C16"/>
    <w:rsid w:val="00500DCF"/>
    <w:rsid w:val="00500E85"/>
    <w:rsid w:val="005014D1"/>
    <w:rsid w:val="005015FA"/>
    <w:rsid w:val="005025B8"/>
    <w:rsid w:val="0050488E"/>
    <w:rsid w:val="00505053"/>
    <w:rsid w:val="00505407"/>
    <w:rsid w:val="00505A3B"/>
    <w:rsid w:val="00506BF6"/>
    <w:rsid w:val="005109E9"/>
    <w:rsid w:val="00511B48"/>
    <w:rsid w:val="00512129"/>
    <w:rsid w:val="00512674"/>
    <w:rsid w:val="0051604B"/>
    <w:rsid w:val="005172CD"/>
    <w:rsid w:val="005201D5"/>
    <w:rsid w:val="0052023B"/>
    <w:rsid w:val="0052086D"/>
    <w:rsid w:val="0052163C"/>
    <w:rsid w:val="00522491"/>
    <w:rsid w:val="005224AA"/>
    <w:rsid w:val="005229EF"/>
    <w:rsid w:val="00522BFB"/>
    <w:rsid w:val="00523E60"/>
    <w:rsid w:val="005241B7"/>
    <w:rsid w:val="0052547F"/>
    <w:rsid w:val="00526025"/>
    <w:rsid w:val="005261F5"/>
    <w:rsid w:val="00526492"/>
    <w:rsid w:val="005264D4"/>
    <w:rsid w:val="005266F6"/>
    <w:rsid w:val="00530B94"/>
    <w:rsid w:val="00531F53"/>
    <w:rsid w:val="00532227"/>
    <w:rsid w:val="005324BE"/>
    <w:rsid w:val="00532C48"/>
    <w:rsid w:val="0053315E"/>
    <w:rsid w:val="005331AA"/>
    <w:rsid w:val="005335C3"/>
    <w:rsid w:val="00533C58"/>
    <w:rsid w:val="00533E27"/>
    <w:rsid w:val="00534071"/>
    <w:rsid w:val="0053436D"/>
    <w:rsid w:val="00535C30"/>
    <w:rsid w:val="00535EE2"/>
    <w:rsid w:val="00537534"/>
    <w:rsid w:val="00537538"/>
    <w:rsid w:val="00537DAF"/>
    <w:rsid w:val="00537F23"/>
    <w:rsid w:val="0054082A"/>
    <w:rsid w:val="005425F0"/>
    <w:rsid w:val="00542A8F"/>
    <w:rsid w:val="00542FEC"/>
    <w:rsid w:val="005433AF"/>
    <w:rsid w:val="00543600"/>
    <w:rsid w:val="0054692D"/>
    <w:rsid w:val="00546A44"/>
    <w:rsid w:val="00546EDE"/>
    <w:rsid w:val="005500B2"/>
    <w:rsid w:val="005500B9"/>
    <w:rsid w:val="0055218E"/>
    <w:rsid w:val="0055291C"/>
    <w:rsid w:val="00552941"/>
    <w:rsid w:val="005531AA"/>
    <w:rsid w:val="005534BA"/>
    <w:rsid w:val="00553F66"/>
    <w:rsid w:val="005540B4"/>
    <w:rsid w:val="0055425D"/>
    <w:rsid w:val="005548A2"/>
    <w:rsid w:val="005555D8"/>
    <w:rsid w:val="00555910"/>
    <w:rsid w:val="00556460"/>
    <w:rsid w:val="00556996"/>
    <w:rsid w:val="00557FF2"/>
    <w:rsid w:val="00560476"/>
    <w:rsid w:val="0056067A"/>
    <w:rsid w:val="00560827"/>
    <w:rsid w:val="00561239"/>
    <w:rsid w:val="0056202A"/>
    <w:rsid w:val="005621A8"/>
    <w:rsid w:val="00563126"/>
    <w:rsid w:val="005632D2"/>
    <w:rsid w:val="0056332A"/>
    <w:rsid w:val="005635EF"/>
    <w:rsid w:val="00563761"/>
    <w:rsid w:val="00563806"/>
    <w:rsid w:val="005653FC"/>
    <w:rsid w:val="005661AF"/>
    <w:rsid w:val="005665A6"/>
    <w:rsid w:val="005665FA"/>
    <w:rsid w:val="005668DC"/>
    <w:rsid w:val="00566A14"/>
    <w:rsid w:val="00570900"/>
    <w:rsid w:val="00572592"/>
    <w:rsid w:val="005742BE"/>
    <w:rsid w:val="00574D40"/>
    <w:rsid w:val="005803B9"/>
    <w:rsid w:val="0058055E"/>
    <w:rsid w:val="00581437"/>
    <w:rsid w:val="00581BE8"/>
    <w:rsid w:val="00582982"/>
    <w:rsid w:val="00582E2D"/>
    <w:rsid w:val="005846B6"/>
    <w:rsid w:val="005852A8"/>
    <w:rsid w:val="00585572"/>
    <w:rsid w:val="005855FB"/>
    <w:rsid w:val="00587BF6"/>
    <w:rsid w:val="00587E24"/>
    <w:rsid w:val="00587E63"/>
    <w:rsid w:val="00587F1B"/>
    <w:rsid w:val="005903CB"/>
    <w:rsid w:val="0059065E"/>
    <w:rsid w:val="00590C6E"/>
    <w:rsid w:val="00591042"/>
    <w:rsid w:val="00591B9B"/>
    <w:rsid w:val="00592D30"/>
    <w:rsid w:val="0059345B"/>
    <w:rsid w:val="00593B9B"/>
    <w:rsid w:val="00594238"/>
    <w:rsid w:val="0059428A"/>
    <w:rsid w:val="005944D5"/>
    <w:rsid w:val="005951AC"/>
    <w:rsid w:val="005958F6"/>
    <w:rsid w:val="0059653B"/>
    <w:rsid w:val="0059699E"/>
    <w:rsid w:val="00597026"/>
    <w:rsid w:val="005975EF"/>
    <w:rsid w:val="005A0454"/>
    <w:rsid w:val="005A1C07"/>
    <w:rsid w:val="005A1C16"/>
    <w:rsid w:val="005A311D"/>
    <w:rsid w:val="005A35A0"/>
    <w:rsid w:val="005A5395"/>
    <w:rsid w:val="005A635E"/>
    <w:rsid w:val="005A7830"/>
    <w:rsid w:val="005A7BC6"/>
    <w:rsid w:val="005A7EA2"/>
    <w:rsid w:val="005B2859"/>
    <w:rsid w:val="005B2A25"/>
    <w:rsid w:val="005B4FA4"/>
    <w:rsid w:val="005B5931"/>
    <w:rsid w:val="005B6D1F"/>
    <w:rsid w:val="005B703D"/>
    <w:rsid w:val="005B75E0"/>
    <w:rsid w:val="005B77D5"/>
    <w:rsid w:val="005B7C31"/>
    <w:rsid w:val="005C0222"/>
    <w:rsid w:val="005C168B"/>
    <w:rsid w:val="005C28BA"/>
    <w:rsid w:val="005C2EED"/>
    <w:rsid w:val="005C33C0"/>
    <w:rsid w:val="005C3E62"/>
    <w:rsid w:val="005C401C"/>
    <w:rsid w:val="005C54DE"/>
    <w:rsid w:val="005C5CF1"/>
    <w:rsid w:val="005D014D"/>
    <w:rsid w:val="005D16C5"/>
    <w:rsid w:val="005D2A2D"/>
    <w:rsid w:val="005D2BB4"/>
    <w:rsid w:val="005D3E91"/>
    <w:rsid w:val="005D4E0C"/>
    <w:rsid w:val="005D58CE"/>
    <w:rsid w:val="005D67D4"/>
    <w:rsid w:val="005E03FC"/>
    <w:rsid w:val="005E1129"/>
    <w:rsid w:val="005E1133"/>
    <w:rsid w:val="005E14F1"/>
    <w:rsid w:val="005E19D5"/>
    <w:rsid w:val="005E1B31"/>
    <w:rsid w:val="005E2DFF"/>
    <w:rsid w:val="005E5243"/>
    <w:rsid w:val="005E5597"/>
    <w:rsid w:val="005E5C7B"/>
    <w:rsid w:val="005E6E93"/>
    <w:rsid w:val="005E7C9F"/>
    <w:rsid w:val="005F0012"/>
    <w:rsid w:val="005F021D"/>
    <w:rsid w:val="005F0964"/>
    <w:rsid w:val="005F149B"/>
    <w:rsid w:val="005F4C3E"/>
    <w:rsid w:val="005F590D"/>
    <w:rsid w:val="005F626D"/>
    <w:rsid w:val="005F6979"/>
    <w:rsid w:val="005F749D"/>
    <w:rsid w:val="005F7C3F"/>
    <w:rsid w:val="005F7EB0"/>
    <w:rsid w:val="00600022"/>
    <w:rsid w:val="00600592"/>
    <w:rsid w:val="00600690"/>
    <w:rsid w:val="00600BA8"/>
    <w:rsid w:val="00604E85"/>
    <w:rsid w:val="00605A72"/>
    <w:rsid w:val="00605C48"/>
    <w:rsid w:val="00606E73"/>
    <w:rsid w:val="006076A6"/>
    <w:rsid w:val="00607723"/>
    <w:rsid w:val="00607A53"/>
    <w:rsid w:val="00607EEA"/>
    <w:rsid w:val="00610FB2"/>
    <w:rsid w:val="0061156B"/>
    <w:rsid w:val="00612784"/>
    <w:rsid w:val="00613876"/>
    <w:rsid w:val="006139E7"/>
    <w:rsid w:val="00613A9C"/>
    <w:rsid w:val="00614036"/>
    <w:rsid w:val="00614263"/>
    <w:rsid w:val="006142E0"/>
    <w:rsid w:val="00614AD1"/>
    <w:rsid w:val="00615160"/>
    <w:rsid w:val="0061605A"/>
    <w:rsid w:val="006161B2"/>
    <w:rsid w:val="0061764A"/>
    <w:rsid w:val="00617955"/>
    <w:rsid w:val="00620A5E"/>
    <w:rsid w:val="00621023"/>
    <w:rsid w:val="0062251E"/>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4400"/>
    <w:rsid w:val="00634556"/>
    <w:rsid w:val="00635F1D"/>
    <w:rsid w:val="00636B3A"/>
    <w:rsid w:val="00636D75"/>
    <w:rsid w:val="006373E5"/>
    <w:rsid w:val="00640062"/>
    <w:rsid w:val="0064124A"/>
    <w:rsid w:val="00641417"/>
    <w:rsid w:val="006426BD"/>
    <w:rsid w:val="00643A0F"/>
    <w:rsid w:val="00644217"/>
    <w:rsid w:val="0064469F"/>
    <w:rsid w:val="00644F8B"/>
    <w:rsid w:val="006451BC"/>
    <w:rsid w:val="00645AC7"/>
    <w:rsid w:val="00645C06"/>
    <w:rsid w:val="006463BA"/>
    <w:rsid w:val="00647392"/>
    <w:rsid w:val="00650F9B"/>
    <w:rsid w:val="006511E0"/>
    <w:rsid w:val="006529E4"/>
    <w:rsid w:val="0065393A"/>
    <w:rsid w:val="00654A33"/>
    <w:rsid w:val="006555E4"/>
    <w:rsid w:val="00656A90"/>
    <w:rsid w:val="006602BD"/>
    <w:rsid w:val="00661D09"/>
    <w:rsid w:val="006620A9"/>
    <w:rsid w:val="006626DD"/>
    <w:rsid w:val="00662DE5"/>
    <w:rsid w:val="006630C1"/>
    <w:rsid w:val="00665777"/>
    <w:rsid w:val="0066596D"/>
    <w:rsid w:val="00665DB3"/>
    <w:rsid w:val="00665FC5"/>
    <w:rsid w:val="00666619"/>
    <w:rsid w:val="00666B85"/>
    <w:rsid w:val="00667708"/>
    <w:rsid w:val="00667946"/>
    <w:rsid w:val="00670217"/>
    <w:rsid w:val="006709BE"/>
    <w:rsid w:val="00670D27"/>
    <w:rsid w:val="00670FB0"/>
    <w:rsid w:val="006719A0"/>
    <w:rsid w:val="00671C13"/>
    <w:rsid w:val="00672236"/>
    <w:rsid w:val="0067224B"/>
    <w:rsid w:val="006726A8"/>
    <w:rsid w:val="006727FC"/>
    <w:rsid w:val="00672E9B"/>
    <w:rsid w:val="006756D5"/>
    <w:rsid w:val="006757BE"/>
    <w:rsid w:val="00677EBE"/>
    <w:rsid w:val="00680FC2"/>
    <w:rsid w:val="006811CD"/>
    <w:rsid w:val="00681877"/>
    <w:rsid w:val="006832CC"/>
    <w:rsid w:val="006839C2"/>
    <w:rsid w:val="00683B03"/>
    <w:rsid w:val="00683B82"/>
    <w:rsid w:val="00683FF4"/>
    <w:rsid w:val="00684568"/>
    <w:rsid w:val="006846B2"/>
    <w:rsid w:val="006853A5"/>
    <w:rsid w:val="0068553E"/>
    <w:rsid w:val="00687271"/>
    <w:rsid w:val="0069004F"/>
    <w:rsid w:val="006918D8"/>
    <w:rsid w:val="006919F8"/>
    <w:rsid w:val="00692150"/>
    <w:rsid w:val="00692A20"/>
    <w:rsid w:val="00693E8C"/>
    <w:rsid w:val="00693FA1"/>
    <w:rsid w:val="0069430B"/>
    <w:rsid w:val="00694417"/>
    <w:rsid w:val="006947C5"/>
    <w:rsid w:val="00694AAF"/>
    <w:rsid w:val="006959B4"/>
    <w:rsid w:val="00696816"/>
    <w:rsid w:val="00697838"/>
    <w:rsid w:val="006A0260"/>
    <w:rsid w:val="006A1503"/>
    <w:rsid w:val="006A271A"/>
    <w:rsid w:val="006A2A1D"/>
    <w:rsid w:val="006A2CFE"/>
    <w:rsid w:val="006A45F9"/>
    <w:rsid w:val="006A4733"/>
    <w:rsid w:val="006A5A4A"/>
    <w:rsid w:val="006A68BC"/>
    <w:rsid w:val="006B02A0"/>
    <w:rsid w:val="006B0553"/>
    <w:rsid w:val="006B0FAB"/>
    <w:rsid w:val="006B23E4"/>
    <w:rsid w:val="006B26B3"/>
    <w:rsid w:val="006B2D46"/>
    <w:rsid w:val="006B2DE1"/>
    <w:rsid w:val="006B3139"/>
    <w:rsid w:val="006B3B93"/>
    <w:rsid w:val="006B4067"/>
    <w:rsid w:val="006B54AD"/>
    <w:rsid w:val="006B5BD1"/>
    <w:rsid w:val="006B6526"/>
    <w:rsid w:val="006B6EE9"/>
    <w:rsid w:val="006C04FC"/>
    <w:rsid w:val="006C0B9E"/>
    <w:rsid w:val="006C0DE5"/>
    <w:rsid w:val="006C1921"/>
    <w:rsid w:val="006C2D8B"/>
    <w:rsid w:val="006C34C3"/>
    <w:rsid w:val="006C3F9F"/>
    <w:rsid w:val="006C49F2"/>
    <w:rsid w:val="006C4BE2"/>
    <w:rsid w:val="006C4E10"/>
    <w:rsid w:val="006C56AF"/>
    <w:rsid w:val="006C5F2E"/>
    <w:rsid w:val="006C62EF"/>
    <w:rsid w:val="006C7B77"/>
    <w:rsid w:val="006D0255"/>
    <w:rsid w:val="006D071A"/>
    <w:rsid w:val="006D27FB"/>
    <w:rsid w:val="006D3385"/>
    <w:rsid w:val="006D39E2"/>
    <w:rsid w:val="006D3D9C"/>
    <w:rsid w:val="006D4E9D"/>
    <w:rsid w:val="006D4F9B"/>
    <w:rsid w:val="006D72C6"/>
    <w:rsid w:val="006D7913"/>
    <w:rsid w:val="006E0375"/>
    <w:rsid w:val="006E3AFB"/>
    <w:rsid w:val="006E3E38"/>
    <w:rsid w:val="006E4461"/>
    <w:rsid w:val="006E4F9B"/>
    <w:rsid w:val="006E560A"/>
    <w:rsid w:val="006E5743"/>
    <w:rsid w:val="006E5AB0"/>
    <w:rsid w:val="006E60E4"/>
    <w:rsid w:val="006E668F"/>
    <w:rsid w:val="006E7246"/>
    <w:rsid w:val="006E7DF2"/>
    <w:rsid w:val="006F065B"/>
    <w:rsid w:val="006F0759"/>
    <w:rsid w:val="006F0D49"/>
    <w:rsid w:val="006F0FDA"/>
    <w:rsid w:val="006F11DF"/>
    <w:rsid w:val="006F1984"/>
    <w:rsid w:val="006F23A2"/>
    <w:rsid w:val="006F2BA6"/>
    <w:rsid w:val="006F2CDA"/>
    <w:rsid w:val="006F3854"/>
    <w:rsid w:val="006F3885"/>
    <w:rsid w:val="006F4110"/>
    <w:rsid w:val="006F4A88"/>
    <w:rsid w:val="006F61E7"/>
    <w:rsid w:val="006F68E4"/>
    <w:rsid w:val="006F69F8"/>
    <w:rsid w:val="006F740A"/>
    <w:rsid w:val="006F7720"/>
    <w:rsid w:val="006F78C6"/>
    <w:rsid w:val="00701658"/>
    <w:rsid w:val="00702B1F"/>
    <w:rsid w:val="00702D52"/>
    <w:rsid w:val="00702E2A"/>
    <w:rsid w:val="00703666"/>
    <w:rsid w:val="007036EF"/>
    <w:rsid w:val="007038D2"/>
    <w:rsid w:val="007040C9"/>
    <w:rsid w:val="00704E45"/>
    <w:rsid w:val="00705060"/>
    <w:rsid w:val="007055F6"/>
    <w:rsid w:val="00705879"/>
    <w:rsid w:val="007060DB"/>
    <w:rsid w:val="00706B9A"/>
    <w:rsid w:val="00706C04"/>
    <w:rsid w:val="0070712A"/>
    <w:rsid w:val="0070720D"/>
    <w:rsid w:val="007072E0"/>
    <w:rsid w:val="00710770"/>
    <w:rsid w:val="00711803"/>
    <w:rsid w:val="00711A2D"/>
    <w:rsid w:val="00712C3A"/>
    <w:rsid w:val="00714949"/>
    <w:rsid w:val="00715852"/>
    <w:rsid w:val="00716069"/>
    <w:rsid w:val="007208BB"/>
    <w:rsid w:val="007220AD"/>
    <w:rsid w:val="00722C61"/>
    <w:rsid w:val="00724CB1"/>
    <w:rsid w:val="00724DBA"/>
    <w:rsid w:val="00724F7E"/>
    <w:rsid w:val="00725532"/>
    <w:rsid w:val="00726FAF"/>
    <w:rsid w:val="00730062"/>
    <w:rsid w:val="007300E0"/>
    <w:rsid w:val="00730207"/>
    <w:rsid w:val="0073087E"/>
    <w:rsid w:val="00730D4A"/>
    <w:rsid w:val="00730E58"/>
    <w:rsid w:val="00731164"/>
    <w:rsid w:val="0073138B"/>
    <w:rsid w:val="0073245D"/>
    <w:rsid w:val="00732C57"/>
    <w:rsid w:val="00733C7D"/>
    <w:rsid w:val="007340F4"/>
    <w:rsid w:val="00734859"/>
    <w:rsid w:val="007350E2"/>
    <w:rsid w:val="0073552C"/>
    <w:rsid w:val="00736F1D"/>
    <w:rsid w:val="00737563"/>
    <w:rsid w:val="007378F4"/>
    <w:rsid w:val="007401EC"/>
    <w:rsid w:val="007404C4"/>
    <w:rsid w:val="0074145A"/>
    <w:rsid w:val="00742567"/>
    <w:rsid w:val="00742807"/>
    <w:rsid w:val="00742DE3"/>
    <w:rsid w:val="007431CB"/>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03A"/>
    <w:rsid w:val="007553F4"/>
    <w:rsid w:val="0075669B"/>
    <w:rsid w:val="007610D7"/>
    <w:rsid w:val="00761B19"/>
    <w:rsid w:val="00761D42"/>
    <w:rsid w:val="00763B91"/>
    <w:rsid w:val="00763FE5"/>
    <w:rsid w:val="00764C98"/>
    <w:rsid w:val="00764EEC"/>
    <w:rsid w:val="00765D80"/>
    <w:rsid w:val="00765DA2"/>
    <w:rsid w:val="00765F81"/>
    <w:rsid w:val="00765FED"/>
    <w:rsid w:val="00766B86"/>
    <w:rsid w:val="00767209"/>
    <w:rsid w:val="00771346"/>
    <w:rsid w:val="0077228D"/>
    <w:rsid w:val="00772A2F"/>
    <w:rsid w:val="00773C96"/>
    <w:rsid w:val="00774618"/>
    <w:rsid w:val="007747CC"/>
    <w:rsid w:val="007759EF"/>
    <w:rsid w:val="00776E79"/>
    <w:rsid w:val="00777023"/>
    <w:rsid w:val="00777448"/>
    <w:rsid w:val="00777B3E"/>
    <w:rsid w:val="00780142"/>
    <w:rsid w:val="00780C5D"/>
    <w:rsid w:val="00781521"/>
    <w:rsid w:val="00781CFA"/>
    <w:rsid w:val="00781E11"/>
    <w:rsid w:val="007827B0"/>
    <w:rsid w:val="007834D3"/>
    <w:rsid w:val="00783F0F"/>
    <w:rsid w:val="00785041"/>
    <w:rsid w:val="00786C1B"/>
    <w:rsid w:val="00787559"/>
    <w:rsid w:val="0079078C"/>
    <w:rsid w:val="00790973"/>
    <w:rsid w:val="00790E70"/>
    <w:rsid w:val="00791135"/>
    <w:rsid w:val="0079125F"/>
    <w:rsid w:val="00791665"/>
    <w:rsid w:val="00792775"/>
    <w:rsid w:val="00794977"/>
    <w:rsid w:val="007951E0"/>
    <w:rsid w:val="00795B5D"/>
    <w:rsid w:val="00795BA2"/>
    <w:rsid w:val="0079652A"/>
    <w:rsid w:val="007965FF"/>
    <w:rsid w:val="00796D71"/>
    <w:rsid w:val="0079703D"/>
    <w:rsid w:val="00797F0A"/>
    <w:rsid w:val="007A00DB"/>
    <w:rsid w:val="007A1EEB"/>
    <w:rsid w:val="007A297F"/>
    <w:rsid w:val="007A376F"/>
    <w:rsid w:val="007A4043"/>
    <w:rsid w:val="007A533A"/>
    <w:rsid w:val="007A576C"/>
    <w:rsid w:val="007A6056"/>
    <w:rsid w:val="007A714B"/>
    <w:rsid w:val="007A719D"/>
    <w:rsid w:val="007B0396"/>
    <w:rsid w:val="007B06BC"/>
    <w:rsid w:val="007B14B6"/>
    <w:rsid w:val="007B1D0E"/>
    <w:rsid w:val="007B1F63"/>
    <w:rsid w:val="007B2938"/>
    <w:rsid w:val="007B3869"/>
    <w:rsid w:val="007B4165"/>
    <w:rsid w:val="007B5422"/>
    <w:rsid w:val="007B6CC3"/>
    <w:rsid w:val="007B79AA"/>
    <w:rsid w:val="007C047C"/>
    <w:rsid w:val="007C0932"/>
    <w:rsid w:val="007C0A04"/>
    <w:rsid w:val="007C234F"/>
    <w:rsid w:val="007C337A"/>
    <w:rsid w:val="007C3676"/>
    <w:rsid w:val="007C44F5"/>
    <w:rsid w:val="007C4EE0"/>
    <w:rsid w:val="007C4FE9"/>
    <w:rsid w:val="007C59E0"/>
    <w:rsid w:val="007C65E8"/>
    <w:rsid w:val="007C684A"/>
    <w:rsid w:val="007C6AB6"/>
    <w:rsid w:val="007C7756"/>
    <w:rsid w:val="007C783D"/>
    <w:rsid w:val="007D1F6C"/>
    <w:rsid w:val="007D226C"/>
    <w:rsid w:val="007D2816"/>
    <w:rsid w:val="007D342D"/>
    <w:rsid w:val="007D51D0"/>
    <w:rsid w:val="007D6A06"/>
    <w:rsid w:val="007D6C36"/>
    <w:rsid w:val="007D7B1D"/>
    <w:rsid w:val="007D7ED2"/>
    <w:rsid w:val="007E034F"/>
    <w:rsid w:val="007E08D6"/>
    <w:rsid w:val="007E0EFF"/>
    <w:rsid w:val="007E10F2"/>
    <w:rsid w:val="007E1E60"/>
    <w:rsid w:val="007E2F63"/>
    <w:rsid w:val="007E3668"/>
    <w:rsid w:val="007E3882"/>
    <w:rsid w:val="007E4105"/>
    <w:rsid w:val="007E5DAB"/>
    <w:rsid w:val="007E6298"/>
    <w:rsid w:val="007E6412"/>
    <w:rsid w:val="007E67F0"/>
    <w:rsid w:val="007E7085"/>
    <w:rsid w:val="007E7D67"/>
    <w:rsid w:val="007E7EB6"/>
    <w:rsid w:val="007F0714"/>
    <w:rsid w:val="007F0F8A"/>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849"/>
    <w:rsid w:val="008051C4"/>
    <w:rsid w:val="00805529"/>
    <w:rsid w:val="00806266"/>
    <w:rsid w:val="008062DD"/>
    <w:rsid w:val="00806BA9"/>
    <w:rsid w:val="0080714A"/>
    <w:rsid w:val="00807692"/>
    <w:rsid w:val="00807AA5"/>
    <w:rsid w:val="00807B9E"/>
    <w:rsid w:val="00807F32"/>
    <w:rsid w:val="008108D8"/>
    <w:rsid w:val="008115FA"/>
    <w:rsid w:val="00811FDB"/>
    <w:rsid w:val="0081281F"/>
    <w:rsid w:val="00814AB3"/>
    <w:rsid w:val="00817F75"/>
    <w:rsid w:val="00820203"/>
    <w:rsid w:val="008213E2"/>
    <w:rsid w:val="00821DDF"/>
    <w:rsid w:val="008227AB"/>
    <w:rsid w:val="00822BA9"/>
    <w:rsid w:val="008268D7"/>
    <w:rsid w:val="00827171"/>
    <w:rsid w:val="00832543"/>
    <w:rsid w:val="00833012"/>
    <w:rsid w:val="00833046"/>
    <w:rsid w:val="00833682"/>
    <w:rsid w:val="008346E1"/>
    <w:rsid w:val="00836166"/>
    <w:rsid w:val="00836CDD"/>
    <w:rsid w:val="00837416"/>
    <w:rsid w:val="00840B67"/>
    <w:rsid w:val="00841E30"/>
    <w:rsid w:val="00841FCD"/>
    <w:rsid w:val="008420DB"/>
    <w:rsid w:val="00843F1C"/>
    <w:rsid w:val="008441A2"/>
    <w:rsid w:val="0084462B"/>
    <w:rsid w:val="008450C2"/>
    <w:rsid w:val="00845A52"/>
    <w:rsid w:val="0084600C"/>
    <w:rsid w:val="00846CA8"/>
    <w:rsid w:val="00847591"/>
    <w:rsid w:val="008502CC"/>
    <w:rsid w:val="00850436"/>
    <w:rsid w:val="00851384"/>
    <w:rsid w:val="00851A87"/>
    <w:rsid w:val="00851E26"/>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1C4D"/>
    <w:rsid w:val="00872EF5"/>
    <w:rsid w:val="00873583"/>
    <w:rsid w:val="00873DC5"/>
    <w:rsid w:val="00873E36"/>
    <w:rsid w:val="0087729D"/>
    <w:rsid w:val="0087755D"/>
    <w:rsid w:val="0087769E"/>
    <w:rsid w:val="00877DE4"/>
    <w:rsid w:val="00877E98"/>
    <w:rsid w:val="00880ED0"/>
    <w:rsid w:val="00881F6E"/>
    <w:rsid w:val="0088288F"/>
    <w:rsid w:val="00882D81"/>
    <w:rsid w:val="008832E7"/>
    <w:rsid w:val="00884395"/>
    <w:rsid w:val="00884971"/>
    <w:rsid w:val="00885343"/>
    <w:rsid w:val="00885AFB"/>
    <w:rsid w:val="008909EB"/>
    <w:rsid w:val="00890F19"/>
    <w:rsid w:val="008917F2"/>
    <w:rsid w:val="0089371F"/>
    <w:rsid w:val="008944A4"/>
    <w:rsid w:val="00894537"/>
    <w:rsid w:val="00895152"/>
    <w:rsid w:val="00896AB1"/>
    <w:rsid w:val="008A06A3"/>
    <w:rsid w:val="008A2589"/>
    <w:rsid w:val="008A2A82"/>
    <w:rsid w:val="008A35E1"/>
    <w:rsid w:val="008A443A"/>
    <w:rsid w:val="008A460D"/>
    <w:rsid w:val="008A5269"/>
    <w:rsid w:val="008A5377"/>
    <w:rsid w:val="008A6B44"/>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CDC"/>
    <w:rsid w:val="008C36FC"/>
    <w:rsid w:val="008C38B6"/>
    <w:rsid w:val="008C413A"/>
    <w:rsid w:val="008C70AE"/>
    <w:rsid w:val="008C7ECD"/>
    <w:rsid w:val="008D109B"/>
    <w:rsid w:val="008D1261"/>
    <w:rsid w:val="008D1AFA"/>
    <w:rsid w:val="008D215F"/>
    <w:rsid w:val="008D2558"/>
    <w:rsid w:val="008D2E02"/>
    <w:rsid w:val="008D37DE"/>
    <w:rsid w:val="008D3BA5"/>
    <w:rsid w:val="008D4E25"/>
    <w:rsid w:val="008D61D9"/>
    <w:rsid w:val="008E0113"/>
    <w:rsid w:val="008E0810"/>
    <w:rsid w:val="008E1164"/>
    <w:rsid w:val="008E126C"/>
    <w:rsid w:val="008E1474"/>
    <w:rsid w:val="008E1D80"/>
    <w:rsid w:val="008E2569"/>
    <w:rsid w:val="008E2F80"/>
    <w:rsid w:val="008E31EC"/>
    <w:rsid w:val="008E350B"/>
    <w:rsid w:val="008E485B"/>
    <w:rsid w:val="008E60B9"/>
    <w:rsid w:val="008E79F8"/>
    <w:rsid w:val="008F15C4"/>
    <w:rsid w:val="008F1B19"/>
    <w:rsid w:val="008F1D26"/>
    <w:rsid w:val="008F1EBB"/>
    <w:rsid w:val="008F562C"/>
    <w:rsid w:val="008F5B80"/>
    <w:rsid w:val="008F7DAD"/>
    <w:rsid w:val="009000AA"/>
    <w:rsid w:val="00900C5B"/>
    <w:rsid w:val="00901601"/>
    <w:rsid w:val="009016DF"/>
    <w:rsid w:val="00901877"/>
    <w:rsid w:val="009030CE"/>
    <w:rsid w:val="00903150"/>
    <w:rsid w:val="009041AA"/>
    <w:rsid w:val="0090508C"/>
    <w:rsid w:val="00905BE0"/>
    <w:rsid w:val="00905C87"/>
    <w:rsid w:val="009062BF"/>
    <w:rsid w:val="0090709F"/>
    <w:rsid w:val="00907300"/>
    <w:rsid w:val="00907B2D"/>
    <w:rsid w:val="009105E3"/>
    <w:rsid w:val="00910B54"/>
    <w:rsid w:val="0091174F"/>
    <w:rsid w:val="00912700"/>
    <w:rsid w:val="0091476C"/>
    <w:rsid w:val="009149A4"/>
    <w:rsid w:val="00915810"/>
    <w:rsid w:val="00915842"/>
    <w:rsid w:val="00916AD7"/>
    <w:rsid w:val="00916C95"/>
    <w:rsid w:val="00917166"/>
    <w:rsid w:val="009175CD"/>
    <w:rsid w:val="00920B16"/>
    <w:rsid w:val="009216B5"/>
    <w:rsid w:val="00923110"/>
    <w:rsid w:val="009242D5"/>
    <w:rsid w:val="00924C17"/>
    <w:rsid w:val="00924E59"/>
    <w:rsid w:val="0092547B"/>
    <w:rsid w:val="009300DB"/>
    <w:rsid w:val="00930AF3"/>
    <w:rsid w:val="009316CE"/>
    <w:rsid w:val="00931BDB"/>
    <w:rsid w:val="009321F8"/>
    <w:rsid w:val="00932595"/>
    <w:rsid w:val="00932E2A"/>
    <w:rsid w:val="0093306A"/>
    <w:rsid w:val="009336B9"/>
    <w:rsid w:val="00935362"/>
    <w:rsid w:val="00935E95"/>
    <w:rsid w:val="00936207"/>
    <w:rsid w:val="009369D4"/>
    <w:rsid w:val="009377F0"/>
    <w:rsid w:val="00937D47"/>
    <w:rsid w:val="00942652"/>
    <w:rsid w:val="00942CDB"/>
    <w:rsid w:val="00942FD6"/>
    <w:rsid w:val="0094323F"/>
    <w:rsid w:val="009439E5"/>
    <w:rsid w:val="00944FCA"/>
    <w:rsid w:val="009463A2"/>
    <w:rsid w:val="009509F9"/>
    <w:rsid w:val="00951F7A"/>
    <w:rsid w:val="0095269C"/>
    <w:rsid w:val="00952A18"/>
    <w:rsid w:val="0095335B"/>
    <w:rsid w:val="009537DE"/>
    <w:rsid w:val="0095638D"/>
    <w:rsid w:val="00957889"/>
    <w:rsid w:val="00961A9E"/>
    <w:rsid w:val="00961B7E"/>
    <w:rsid w:val="00961C9E"/>
    <w:rsid w:val="00962749"/>
    <w:rsid w:val="00963BDF"/>
    <w:rsid w:val="00963E46"/>
    <w:rsid w:val="0096429C"/>
    <w:rsid w:val="00965D09"/>
    <w:rsid w:val="00966634"/>
    <w:rsid w:val="00966917"/>
    <w:rsid w:val="00966BF2"/>
    <w:rsid w:val="009706AD"/>
    <w:rsid w:val="009713A6"/>
    <w:rsid w:val="009725AF"/>
    <w:rsid w:val="00972FFF"/>
    <w:rsid w:val="0097308C"/>
    <w:rsid w:val="0097344A"/>
    <w:rsid w:val="00973941"/>
    <w:rsid w:val="00975E91"/>
    <w:rsid w:val="00976AC2"/>
    <w:rsid w:val="00977474"/>
    <w:rsid w:val="009801F4"/>
    <w:rsid w:val="0098026F"/>
    <w:rsid w:val="00980523"/>
    <w:rsid w:val="009807E8"/>
    <w:rsid w:val="009813A5"/>
    <w:rsid w:val="00981C20"/>
    <w:rsid w:val="00981FBE"/>
    <w:rsid w:val="00982AFF"/>
    <w:rsid w:val="009835CB"/>
    <w:rsid w:val="00984272"/>
    <w:rsid w:val="00984931"/>
    <w:rsid w:val="00984D30"/>
    <w:rsid w:val="00985657"/>
    <w:rsid w:val="00985969"/>
    <w:rsid w:val="00985AF6"/>
    <w:rsid w:val="009862A1"/>
    <w:rsid w:val="009864A2"/>
    <w:rsid w:val="0098654D"/>
    <w:rsid w:val="00986CD8"/>
    <w:rsid w:val="009876BB"/>
    <w:rsid w:val="00987ADB"/>
    <w:rsid w:val="00987FAA"/>
    <w:rsid w:val="00990D3D"/>
    <w:rsid w:val="009917D1"/>
    <w:rsid w:val="00992A83"/>
    <w:rsid w:val="009954AB"/>
    <w:rsid w:val="00995871"/>
    <w:rsid w:val="009964CE"/>
    <w:rsid w:val="00996B0D"/>
    <w:rsid w:val="00996BA8"/>
    <w:rsid w:val="0099713F"/>
    <w:rsid w:val="00997841"/>
    <w:rsid w:val="009A0574"/>
    <w:rsid w:val="009A1583"/>
    <w:rsid w:val="009A193D"/>
    <w:rsid w:val="009A1D8E"/>
    <w:rsid w:val="009A28CD"/>
    <w:rsid w:val="009A337A"/>
    <w:rsid w:val="009A3F85"/>
    <w:rsid w:val="009A47C5"/>
    <w:rsid w:val="009A4D29"/>
    <w:rsid w:val="009A5222"/>
    <w:rsid w:val="009A55C5"/>
    <w:rsid w:val="009A5701"/>
    <w:rsid w:val="009A5AC6"/>
    <w:rsid w:val="009A5CBA"/>
    <w:rsid w:val="009B02B1"/>
    <w:rsid w:val="009B0BB4"/>
    <w:rsid w:val="009B1751"/>
    <w:rsid w:val="009B1EC2"/>
    <w:rsid w:val="009B221A"/>
    <w:rsid w:val="009B2DBC"/>
    <w:rsid w:val="009B3295"/>
    <w:rsid w:val="009B4B71"/>
    <w:rsid w:val="009B4D49"/>
    <w:rsid w:val="009B5E43"/>
    <w:rsid w:val="009B623A"/>
    <w:rsid w:val="009B6680"/>
    <w:rsid w:val="009B6867"/>
    <w:rsid w:val="009C164D"/>
    <w:rsid w:val="009C1A74"/>
    <w:rsid w:val="009C1C23"/>
    <w:rsid w:val="009C30C2"/>
    <w:rsid w:val="009C4B97"/>
    <w:rsid w:val="009C50D3"/>
    <w:rsid w:val="009C6C24"/>
    <w:rsid w:val="009C78A8"/>
    <w:rsid w:val="009C7F49"/>
    <w:rsid w:val="009D0358"/>
    <w:rsid w:val="009D0AB0"/>
    <w:rsid w:val="009D1DF9"/>
    <w:rsid w:val="009D24DC"/>
    <w:rsid w:val="009D3135"/>
    <w:rsid w:val="009D327A"/>
    <w:rsid w:val="009D3712"/>
    <w:rsid w:val="009D3FC8"/>
    <w:rsid w:val="009D5208"/>
    <w:rsid w:val="009D6975"/>
    <w:rsid w:val="009E0028"/>
    <w:rsid w:val="009E2EAB"/>
    <w:rsid w:val="009E34BA"/>
    <w:rsid w:val="009E3849"/>
    <w:rsid w:val="009E4AAD"/>
    <w:rsid w:val="009E4EB8"/>
    <w:rsid w:val="009E55C1"/>
    <w:rsid w:val="009F0446"/>
    <w:rsid w:val="009F1A87"/>
    <w:rsid w:val="009F1F27"/>
    <w:rsid w:val="009F21C0"/>
    <w:rsid w:val="009F29C6"/>
    <w:rsid w:val="009F3045"/>
    <w:rsid w:val="009F4524"/>
    <w:rsid w:val="009F4716"/>
    <w:rsid w:val="009F4A9D"/>
    <w:rsid w:val="009F4BB7"/>
    <w:rsid w:val="009F6C62"/>
    <w:rsid w:val="00A01789"/>
    <w:rsid w:val="00A025FF"/>
    <w:rsid w:val="00A026CC"/>
    <w:rsid w:val="00A02F1E"/>
    <w:rsid w:val="00A035CC"/>
    <w:rsid w:val="00A046FB"/>
    <w:rsid w:val="00A05F47"/>
    <w:rsid w:val="00A064FA"/>
    <w:rsid w:val="00A06B70"/>
    <w:rsid w:val="00A07E24"/>
    <w:rsid w:val="00A10460"/>
    <w:rsid w:val="00A11F33"/>
    <w:rsid w:val="00A12170"/>
    <w:rsid w:val="00A122F3"/>
    <w:rsid w:val="00A12C5A"/>
    <w:rsid w:val="00A12D4F"/>
    <w:rsid w:val="00A13C6B"/>
    <w:rsid w:val="00A143AF"/>
    <w:rsid w:val="00A15180"/>
    <w:rsid w:val="00A153FC"/>
    <w:rsid w:val="00A1618A"/>
    <w:rsid w:val="00A16C39"/>
    <w:rsid w:val="00A17113"/>
    <w:rsid w:val="00A2009F"/>
    <w:rsid w:val="00A2013D"/>
    <w:rsid w:val="00A2059D"/>
    <w:rsid w:val="00A208E2"/>
    <w:rsid w:val="00A2190E"/>
    <w:rsid w:val="00A21992"/>
    <w:rsid w:val="00A21B6B"/>
    <w:rsid w:val="00A21CEE"/>
    <w:rsid w:val="00A21CFA"/>
    <w:rsid w:val="00A23697"/>
    <w:rsid w:val="00A23D04"/>
    <w:rsid w:val="00A24E6C"/>
    <w:rsid w:val="00A2577A"/>
    <w:rsid w:val="00A26A22"/>
    <w:rsid w:val="00A26FA2"/>
    <w:rsid w:val="00A309F6"/>
    <w:rsid w:val="00A31EFB"/>
    <w:rsid w:val="00A321CC"/>
    <w:rsid w:val="00A32B9C"/>
    <w:rsid w:val="00A330F4"/>
    <w:rsid w:val="00A33355"/>
    <w:rsid w:val="00A3370D"/>
    <w:rsid w:val="00A33AE1"/>
    <w:rsid w:val="00A35D0E"/>
    <w:rsid w:val="00A35E47"/>
    <w:rsid w:val="00A36C58"/>
    <w:rsid w:val="00A3714B"/>
    <w:rsid w:val="00A37179"/>
    <w:rsid w:val="00A4023C"/>
    <w:rsid w:val="00A41CB9"/>
    <w:rsid w:val="00A41F2A"/>
    <w:rsid w:val="00A42857"/>
    <w:rsid w:val="00A43467"/>
    <w:rsid w:val="00A44CB5"/>
    <w:rsid w:val="00A45312"/>
    <w:rsid w:val="00A45DA5"/>
    <w:rsid w:val="00A46315"/>
    <w:rsid w:val="00A465AE"/>
    <w:rsid w:val="00A4757E"/>
    <w:rsid w:val="00A50E92"/>
    <w:rsid w:val="00A5125F"/>
    <w:rsid w:val="00A51551"/>
    <w:rsid w:val="00A51FFA"/>
    <w:rsid w:val="00A53EBF"/>
    <w:rsid w:val="00A543CC"/>
    <w:rsid w:val="00A54905"/>
    <w:rsid w:val="00A54D2D"/>
    <w:rsid w:val="00A55E1B"/>
    <w:rsid w:val="00A56066"/>
    <w:rsid w:val="00A561D9"/>
    <w:rsid w:val="00A56F41"/>
    <w:rsid w:val="00A57500"/>
    <w:rsid w:val="00A614EF"/>
    <w:rsid w:val="00A62723"/>
    <w:rsid w:val="00A648B7"/>
    <w:rsid w:val="00A66078"/>
    <w:rsid w:val="00A66114"/>
    <w:rsid w:val="00A661DB"/>
    <w:rsid w:val="00A66278"/>
    <w:rsid w:val="00A72891"/>
    <w:rsid w:val="00A72C90"/>
    <w:rsid w:val="00A736A1"/>
    <w:rsid w:val="00A74540"/>
    <w:rsid w:val="00A747DC"/>
    <w:rsid w:val="00A74DAA"/>
    <w:rsid w:val="00A75223"/>
    <w:rsid w:val="00A76002"/>
    <w:rsid w:val="00A762B2"/>
    <w:rsid w:val="00A76371"/>
    <w:rsid w:val="00A763F3"/>
    <w:rsid w:val="00A76572"/>
    <w:rsid w:val="00A77176"/>
    <w:rsid w:val="00A773E6"/>
    <w:rsid w:val="00A77E74"/>
    <w:rsid w:val="00A8047B"/>
    <w:rsid w:val="00A81195"/>
    <w:rsid w:val="00A81512"/>
    <w:rsid w:val="00A82A20"/>
    <w:rsid w:val="00A82BA6"/>
    <w:rsid w:val="00A82CAF"/>
    <w:rsid w:val="00A82FB1"/>
    <w:rsid w:val="00A83083"/>
    <w:rsid w:val="00A83A22"/>
    <w:rsid w:val="00A8462A"/>
    <w:rsid w:val="00A85E3A"/>
    <w:rsid w:val="00A91680"/>
    <w:rsid w:val="00A9243F"/>
    <w:rsid w:val="00A9356F"/>
    <w:rsid w:val="00A935DC"/>
    <w:rsid w:val="00A959B0"/>
    <w:rsid w:val="00A97F25"/>
    <w:rsid w:val="00AA1F14"/>
    <w:rsid w:val="00AA2BBB"/>
    <w:rsid w:val="00AA3CFB"/>
    <w:rsid w:val="00AA4120"/>
    <w:rsid w:val="00AA4CCB"/>
    <w:rsid w:val="00AA506D"/>
    <w:rsid w:val="00AA605B"/>
    <w:rsid w:val="00AA65A6"/>
    <w:rsid w:val="00AA6D9F"/>
    <w:rsid w:val="00AA6DDB"/>
    <w:rsid w:val="00AA6FB0"/>
    <w:rsid w:val="00AA7761"/>
    <w:rsid w:val="00AB0A5A"/>
    <w:rsid w:val="00AB18CE"/>
    <w:rsid w:val="00AB1BE9"/>
    <w:rsid w:val="00AB2543"/>
    <w:rsid w:val="00AB36C1"/>
    <w:rsid w:val="00AB3767"/>
    <w:rsid w:val="00AB47A7"/>
    <w:rsid w:val="00AB4821"/>
    <w:rsid w:val="00AB55CF"/>
    <w:rsid w:val="00AB55D9"/>
    <w:rsid w:val="00AB59F6"/>
    <w:rsid w:val="00AB7158"/>
    <w:rsid w:val="00AB7277"/>
    <w:rsid w:val="00AC04B0"/>
    <w:rsid w:val="00AC0522"/>
    <w:rsid w:val="00AC07FF"/>
    <w:rsid w:val="00AC1880"/>
    <w:rsid w:val="00AC1B0C"/>
    <w:rsid w:val="00AC1B2C"/>
    <w:rsid w:val="00AC1F2A"/>
    <w:rsid w:val="00AC27D7"/>
    <w:rsid w:val="00AC5477"/>
    <w:rsid w:val="00AC5683"/>
    <w:rsid w:val="00AC7C86"/>
    <w:rsid w:val="00AC7D81"/>
    <w:rsid w:val="00AD0E9F"/>
    <w:rsid w:val="00AD1046"/>
    <w:rsid w:val="00AD17B5"/>
    <w:rsid w:val="00AD1AE0"/>
    <w:rsid w:val="00AD1DAD"/>
    <w:rsid w:val="00AD20DA"/>
    <w:rsid w:val="00AD38C8"/>
    <w:rsid w:val="00AD477C"/>
    <w:rsid w:val="00AD5524"/>
    <w:rsid w:val="00AD56B0"/>
    <w:rsid w:val="00AD6387"/>
    <w:rsid w:val="00AD66E0"/>
    <w:rsid w:val="00AD709A"/>
    <w:rsid w:val="00AD711F"/>
    <w:rsid w:val="00AD78AE"/>
    <w:rsid w:val="00AD7B06"/>
    <w:rsid w:val="00AE03ED"/>
    <w:rsid w:val="00AE18BF"/>
    <w:rsid w:val="00AE251F"/>
    <w:rsid w:val="00AE2E0F"/>
    <w:rsid w:val="00AE3A5F"/>
    <w:rsid w:val="00AE3C22"/>
    <w:rsid w:val="00AE46E1"/>
    <w:rsid w:val="00AE4969"/>
    <w:rsid w:val="00AE4B48"/>
    <w:rsid w:val="00AE4E33"/>
    <w:rsid w:val="00AE52AF"/>
    <w:rsid w:val="00AE627B"/>
    <w:rsid w:val="00AE62C5"/>
    <w:rsid w:val="00AE7267"/>
    <w:rsid w:val="00AF0809"/>
    <w:rsid w:val="00AF0858"/>
    <w:rsid w:val="00AF10F4"/>
    <w:rsid w:val="00AF1C5B"/>
    <w:rsid w:val="00AF1F8B"/>
    <w:rsid w:val="00AF2074"/>
    <w:rsid w:val="00AF2D5F"/>
    <w:rsid w:val="00AF2EBE"/>
    <w:rsid w:val="00AF4698"/>
    <w:rsid w:val="00AF4C98"/>
    <w:rsid w:val="00AF5632"/>
    <w:rsid w:val="00AF695A"/>
    <w:rsid w:val="00AF69C2"/>
    <w:rsid w:val="00AF705E"/>
    <w:rsid w:val="00AF7A79"/>
    <w:rsid w:val="00AF7DBC"/>
    <w:rsid w:val="00B005AD"/>
    <w:rsid w:val="00B00AFB"/>
    <w:rsid w:val="00B012CA"/>
    <w:rsid w:val="00B01E02"/>
    <w:rsid w:val="00B02CC8"/>
    <w:rsid w:val="00B05D8C"/>
    <w:rsid w:val="00B06024"/>
    <w:rsid w:val="00B06048"/>
    <w:rsid w:val="00B06D4E"/>
    <w:rsid w:val="00B07A30"/>
    <w:rsid w:val="00B10F18"/>
    <w:rsid w:val="00B112B8"/>
    <w:rsid w:val="00B11362"/>
    <w:rsid w:val="00B1170E"/>
    <w:rsid w:val="00B120FC"/>
    <w:rsid w:val="00B130BE"/>
    <w:rsid w:val="00B150B2"/>
    <w:rsid w:val="00B1555C"/>
    <w:rsid w:val="00B1595B"/>
    <w:rsid w:val="00B204EB"/>
    <w:rsid w:val="00B21F34"/>
    <w:rsid w:val="00B22831"/>
    <w:rsid w:val="00B230E3"/>
    <w:rsid w:val="00B24A58"/>
    <w:rsid w:val="00B255AA"/>
    <w:rsid w:val="00B25A1E"/>
    <w:rsid w:val="00B26199"/>
    <w:rsid w:val="00B262F1"/>
    <w:rsid w:val="00B26735"/>
    <w:rsid w:val="00B272D0"/>
    <w:rsid w:val="00B321BE"/>
    <w:rsid w:val="00B321D6"/>
    <w:rsid w:val="00B356AB"/>
    <w:rsid w:val="00B36D58"/>
    <w:rsid w:val="00B4000F"/>
    <w:rsid w:val="00B40405"/>
    <w:rsid w:val="00B40E65"/>
    <w:rsid w:val="00B42BC1"/>
    <w:rsid w:val="00B43CCF"/>
    <w:rsid w:val="00B440A3"/>
    <w:rsid w:val="00B44CC7"/>
    <w:rsid w:val="00B46745"/>
    <w:rsid w:val="00B46909"/>
    <w:rsid w:val="00B47469"/>
    <w:rsid w:val="00B47A6D"/>
    <w:rsid w:val="00B47AC9"/>
    <w:rsid w:val="00B51063"/>
    <w:rsid w:val="00B52A12"/>
    <w:rsid w:val="00B52CBF"/>
    <w:rsid w:val="00B54C94"/>
    <w:rsid w:val="00B54C96"/>
    <w:rsid w:val="00B57999"/>
    <w:rsid w:val="00B6076F"/>
    <w:rsid w:val="00B6196F"/>
    <w:rsid w:val="00B61D66"/>
    <w:rsid w:val="00B61FBE"/>
    <w:rsid w:val="00B62383"/>
    <w:rsid w:val="00B63B14"/>
    <w:rsid w:val="00B63DAD"/>
    <w:rsid w:val="00B63E4C"/>
    <w:rsid w:val="00B642B9"/>
    <w:rsid w:val="00B64F90"/>
    <w:rsid w:val="00B70430"/>
    <w:rsid w:val="00B70AA9"/>
    <w:rsid w:val="00B72D28"/>
    <w:rsid w:val="00B73380"/>
    <w:rsid w:val="00B7376D"/>
    <w:rsid w:val="00B75974"/>
    <w:rsid w:val="00B77129"/>
    <w:rsid w:val="00B776A8"/>
    <w:rsid w:val="00B80851"/>
    <w:rsid w:val="00B80CED"/>
    <w:rsid w:val="00B811A6"/>
    <w:rsid w:val="00B81A19"/>
    <w:rsid w:val="00B8229E"/>
    <w:rsid w:val="00B823FD"/>
    <w:rsid w:val="00B82F38"/>
    <w:rsid w:val="00B83431"/>
    <w:rsid w:val="00B83D57"/>
    <w:rsid w:val="00B8402F"/>
    <w:rsid w:val="00B84835"/>
    <w:rsid w:val="00B84946"/>
    <w:rsid w:val="00B8652F"/>
    <w:rsid w:val="00B868E8"/>
    <w:rsid w:val="00B8718F"/>
    <w:rsid w:val="00B90EAB"/>
    <w:rsid w:val="00B9162B"/>
    <w:rsid w:val="00B9233D"/>
    <w:rsid w:val="00B92466"/>
    <w:rsid w:val="00B9289F"/>
    <w:rsid w:val="00B93877"/>
    <w:rsid w:val="00B938B1"/>
    <w:rsid w:val="00B938B2"/>
    <w:rsid w:val="00B9391F"/>
    <w:rsid w:val="00B94158"/>
    <w:rsid w:val="00B94B34"/>
    <w:rsid w:val="00B955A1"/>
    <w:rsid w:val="00B95E5F"/>
    <w:rsid w:val="00B960DF"/>
    <w:rsid w:val="00B97060"/>
    <w:rsid w:val="00B9736E"/>
    <w:rsid w:val="00B97D41"/>
    <w:rsid w:val="00BA02A2"/>
    <w:rsid w:val="00BA0C99"/>
    <w:rsid w:val="00BA0F8B"/>
    <w:rsid w:val="00BA10EF"/>
    <w:rsid w:val="00BA1837"/>
    <w:rsid w:val="00BA190F"/>
    <w:rsid w:val="00BA300B"/>
    <w:rsid w:val="00BA35E9"/>
    <w:rsid w:val="00BA38E7"/>
    <w:rsid w:val="00BA3AF3"/>
    <w:rsid w:val="00BA3F64"/>
    <w:rsid w:val="00BA5D49"/>
    <w:rsid w:val="00BA5DA6"/>
    <w:rsid w:val="00BA5F8D"/>
    <w:rsid w:val="00BA6234"/>
    <w:rsid w:val="00BA6C37"/>
    <w:rsid w:val="00BA7605"/>
    <w:rsid w:val="00BA76D4"/>
    <w:rsid w:val="00BA77A4"/>
    <w:rsid w:val="00BB0B7D"/>
    <w:rsid w:val="00BB129C"/>
    <w:rsid w:val="00BB23BC"/>
    <w:rsid w:val="00BB2FAA"/>
    <w:rsid w:val="00BB4967"/>
    <w:rsid w:val="00BB500B"/>
    <w:rsid w:val="00BB5429"/>
    <w:rsid w:val="00BB5C6C"/>
    <w:rsid w:val="00BB5C7C"/>
    <w:rsid w:val="00BB6010"/>
    <w:rsid w:val="00BB6BFE"/>
    <w:rsid w:val="00BB7377"/>
    <w:rsid w:val="00BB7F18"/>
    <w:rsid w:val="00BC025A"/>
    <w:rsid w:val="00BC02A4"/>
    <w:rsid w:val="00BC0450"/>
    <w:rsid w:val="00BC05A4"/>
    <w:rsid w:val="00BC07E6"/>
    <w:rsid w:val="00BC0974"/>
    <w:rsid w:val="00BC0B81"/>
    <w:rsid w:val="00BC171B"/>
    <w:rsid w:val="00BC320E"/>
    <w:rsid w:val="00BC3A3C"/>
    <w:rsid w:val="00BC41E3"/>
    <w:rsid w:val="00BC5161"/>
    <w:rsid w:val="00BC536F"/>
    <w:rsid w:val="00BC5784"/>
    <w:rsid w:val="00BC6430"/>
    <w:rsid w:val="00BC644E"/>
    <w:rsid w:val="00BC686E"/>
    <w:rsid w:val="00BC6B43"/>
    <w:rsid w:val="00BC765F"/>
    <w:rsid w:val="00BC7E01"/>
    <w:rsid w:val="00BD1799"/>
    <w:rsid w:val="00BD40EF"/>
    <w:rsid w:val="00BD511E"/>
    <w:rsid w:val="00BD5D93"/>
    <w:rsid w:val="00BD6324"/>
    <w:rsid w:val="00BD7E93"/>
    <w:rsid w:val="00BE177C"/>
    <w:rsid w:val="00BE27E6"/>
    <w:rsid w:val="00BE36DA"/>
    <w:rsid w:val="00BE3E26"/>
    <w:rsid w:val="00BE6DB2"/>
    <w:rsid w:val="00BE6EB2"/>
    <w:rsid w:val="00BE776B"/>
    <w:rsid w:val="00BE7F26"/>
    <w:rsid w:val="00BF25F5"/>
    <w:rsid w:val="00BF2990"/>
    <w:rsid w:val="00BF2F74"/>
    <w:rsid w:val="00BF32E0"/>
    <w:rsid w:val="00BF383E"/>
    <w:rsid w:val="00BF4D8E"/>
    <w:rsid w:val="00BF507F"/>
    <w:rsid w:val="00BF5711"/>
    <w:rsid w:val="00BF5EF4"/>
    <w:rsid w:val="00BF680A"/>
    <w:rsid w:val="00BF6976"/>
    <w:rsid w:val="00BF79E7"/>
    <w:rsid w:val="00BF7EFD"/>
    <w:rsid w:val="00C01387"/>
    <w:rsid w:val="00C0196D"/>
    <w:rsid w:val="00C01A95"/>
    <w:rsid w:val="00C043A9"/>
    <w:rsid w:val="00C0493B"/>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27DA"/>
    <w:rsid w:val="00C13118"/>
    <w:rsid w:val="00C1395A"/>
    <w:rsid w:val="00C13BC5"/>
    <w:rsid w:val="00C142A5"/>
    <w:rsid w:val="00C1455D"/>
    <w:rsid w:val="00C15C97"/>
    <w:rsid w:val="00C16535"/>
    <w:rsid w:val="00C170BC"/>
    <w:rsid w:val="00C171E1"/>
    <w:rsid w:val="00C172F1"/>
    <w:rsid w:val="00C20587"/>
    <w:rsid w:val="00C20B7D"/>
    <w:rsid w:val="00C21825"/>
    <w:rsid w:val="00C2277E"/>
    <w:rsid w:val="00C2288D"/>
    <w:rsid w:val="00C23160"/>
    <w:rsid w:val="00C25653"/>
    <w:rsid w:val="00C260BB"/>
    <w:rsid w:val="00C263CF"/>
    <w:rsid w:val="00C27300"/>
    <w:rsid w:val="00C279BA"/>
    <w:rsid w:val="00C30CB9"/>
    <w:rsid w:val="00C31F71"/>
    <w:rsid w:val="00C320D2"/>
    <w:rsid w:val="00C32872"/>
    <w:rsid w:val="00C335B9"/>
    <w:rsid w:val="00C33996"/>
    <w:rsid w:val="00C348F3"/>
    <w:rsid w:val="00C3716D"/>
    <w:rsid w:val="00C37718"/>
    <w:rsid w:val="00C37792"/>
    <w:rsid w:val="00C40D7E"/>
    <w:rsid w:val="00C42A76"/>
    <w:rsid w:val="00C43107"/>
    <w:rsid w:val="00C438D1"/>
    <w:rsid w:val="00C43B1F"/>
    <w:rsid w:val="00C44094"/>
    <w:rsid w:val="00C44A83"/>
    <w:rsid w:val="00C452A2"/>
    <w:rsid w:val="00C45F83"/>
    <w:rsid w:val="00C46CF6"/>
    <w:rsid w:val="00C4713A"/>
    <w:rsid w:val="00C47CA1"/>
    <w:rsid w:val="00C5005A"/>
    <w:rsid w:val="00C5011C"/>
    <w:rsid w:val="00C5040E"/>
    <w:rsid w:val="00C50418"/>
    <w:rsid w:val="00C5083A"/>
    <w:rsid w:val="00C50F2A"/>
    <w:rsid w:val="00C51F7F"/>
    <w:rsid w:val="00C54A43"/>
    <w:rsid w:val="00C55B64"/>
    <w:rsid w:val="00C55B9E"/>
    <w:rsid w:val="00C576C7"/>
    <w:rsid w:val="00C57772"/>
    <w:rsid w:val="00C5778D"/>
    <w:rsid w:val="00C57DAE"/>
    <w:rsid w:val="00C57DD2"/>
    <w:rsid w:val="00C57F18"/>
    <w:rsid w:val="00C600CE"/>
    <w:rsid w:val="00C605BA"/>
    <w:rsid w:val="00C608FE"/>
    <w:rsid w:val="00C61B3C"/>
    <w:rsid w:val="00C62D34"/>
    <w:rsid w:val="00C6322E"/>
    <w:rsid w:val="00C63A80"/>
    <w:rsid w:val="00C63C41"/>
    <w:rsid w:val="00C648FD"/>
    <w:rsid w:val="00C64F46"/>
    <w:rsid w:val="00C65D7F"/>
    <w:rsid w:val="00C66A57"/>
    <w:rsid w:val="00C66F2C"/>
    <w:rsid w:val="00C6723A"/>
    <w:rsid w:val="00C673D8"/>
    <w:rsid w:val="00C67697"/>
    <w:rsid w:val="00C67A16"/>
    <w:rsid w:val="00C67BFB"/>
    <w:rsid w:val="00C67E5A"/>
    <w:rsid w:val="00C71C67"/>
    <w:rsid w:val="00C739DF"/>
    <w:rsid w:val="00C73D1D"/>
    <w:rsid w:val="00C74BE8"/>
    <w:rsid w:val="00C75644"/>
    <w:rsid w:val="00C77036"/>
    <w:rsid w:val="00C813A9"/>
    <w:rsid w:val="00C83591"/>
    <w:rsid w:val="00C85FC3"/>
    <w:rsid w:val="00C86C21"/>
    <w:rsid w:val="00C91745"/>
    <w:rsid w:val="00C91806"/>
    <w:rsid w:val="00C91C63"/>
    <w:rsid w:val="00C92B04"/>
    <w:rsid w:val="00C952EF"/>
    <w:rsid w:val="00C95A98"/>
    <w:rsid w:val="00C95E5D"/>
    <w:rsid w:val="00C963CD"/>
    <w:rsid w:val="00C96774"/>
    <w:rsid w:val="00C967FB"/>
    <w:rsid w:val="00C96D36"/>
    <w:rsid w:val="00C96FC1"/>
    <w:rsid w:val="00CA0446"/>
    <w:rsid w:val="00CA1D7A"/>
    <w:rsid w:val="00CA22CD"/>
    <w:rsid w:val="00CA2728"/>
    <w:rsid w:val="00CA2D54"/>
    <w:rsid w:val="00CA359E"/>
    <w:rsid w:val="00CA3D71"/>
    <w:rsid w:val="00CA4012"/>
    <w:rsid w:val="00CA4775"/>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B33"/>
    <w:rsid w:val="00CB7CCA"/>
    <w:rsid w:val="00CC0594"/>
    <w:rsid w:val="00CC0BE5"/>
    <w:rsid w:val="00CC0CCE"/>
    <w:rsid w:val="00CC17BF"/>
    <w:rsid w:val="00CC1C3E"/>
    <w:rsid w:val="00CC26ED"/>
    <w:rsid w:val="00CC3721"/>
    <w:rsid w:val="00CC395C"/>
    <w:rsid w:val="00CC3DB1"/>
    <w:rsid w:val="00CC3F7E"/>
    <w:rsid w:val="00CC4511"/>
    <w:rsid w:val="00CC4ED4"/>
    <w:rsid w:val="00CC529A"/>
    <w:rsid w:val="00CC57C3"/>
    <w:rsid w:val="00CC5CEB"/>
    <w:rsid w:val="00CC5FCB"/>
    <w:rsid w:val="00CC7994"/>
    <w:rsid w:val="00CC7A52"/>
    <w:rsid w:val="00CC7D2E"/>
    <w:rsid w:val="00CD0A9D"/>
    <w:rsid w:val="00CD0B99"/>
    <w:rsid w:val="00CD1321"/>
    <w:rsid w:val="00CD1A38"/>
    <w:rsid w:val="00CD225A"/>
    <w:rsid w:val="00CD2B11"/>
    <w:rsid w:val="00CD2E60"/>
    <w:rsid w:val="00CD3373"/>
    <w:rsid w:val="00CD3CA4"/>
    <w:rsid w:val="00CD3EDE"/>
    <w:rsid w:val="00CD449E"/>
    <w:rsid w:val="00CD5087"/>
    <w:rsid w:val="00CD5B13"/>
    <w:rsid w:val="00CD71AA"/>
    <w:rsid w:val="00CE0576"/>
    <w:rsid w:val="00CE1C2E"/>
    <w:rsid w:val="00CE329B"/>
    <w:rsid w:val="00CE4291"/>
    <w:rsid w:val="00CE4C05"/>
    <w:rsid w:val="00CE57D1"/>
    <w:rsid w:val="00CE7460"/>
    <w:rsid w:val="00CF003E"/>
    <w:rsid w:val="00CF01BE"/>
    <w:rsid w:val="00CF0E83"/>
    <w:rsid w:val="00CF10D6"/>
    <w:rsid w:val="00CF10EE"/>
    <w:rsid w:val="00CF160D"/>
    <w:rsid w:val="00CF182F"/>
    <w:rsid w:val="00CF1977"/>
    <w:rsid w:val="00CF2516"/>
    <w:rsid w:val="00CF27BB"/>
    <w:rsid w:val="00CF2DF2"/>
    <w:rsid w:val="00CF5A17"/>
    <w:rsid w:val="00CF68B5"/>
    <w:rsid w:val="00CF69AC"/>
    <w:rsid w:val="00CF7203"/>
    <w:rsid w:val="00CF72E5"/>
    <w:rsid w:val="00CF7633"/>
    <w:rsid w:val="00CF78EE"/>
    <w:rsid w:val="00CF7928"/>
    <w:rsid w:val="00D00001"/>
    <w:rsid w:val="00D0057C"/>
    <w:rsid w:val="00D015D2"/>
    <w:rsid w:val="00D017D1"/>
    <w:rsid w:val="00D01DC3"/>
    <w:rsid w:val="00D02B65"/>
    <w:rsid w:val="00D04F1B"/>
    <w:rsid w:val="00D057DD"/>
    <w:rsid w:val="00D059D7"/>
    <w:rsid w:val="00D05C7E"/>
    <w:rsid w:val="00D06771"/>
    <w:rsid w:val="00D06AD4"/>
    <w:rsid w:val="00D06C6F"/>
    <w:rsid w:val="00D0763E"/>
    <w:rsid w:val="00D109E1"/>
    <w:rsid w:val="00D118AD"/>
    <w:rsid w:val="00D11C73"/>
    <w:rsid w:val="00D11F5E"/>
    <w:rsid w:val="00D122B9"/>
    <w:rsid w:val="00D13D52"/>
    <w:rsid w:val="00D14220"/>
    <w:rsid w:val="00D15F25"/>
    <w:rsid w:val="00D170F3"/>
    <w:rsid w:val="00D17CE5"/>
    <w:rsid w:val="00D2167E"/>
    <w:rsid w:val="00D21CE1"/>
    <w:rsid w:val="00D22A31"/>
    <w:rsid w:val="00D22C71"/>
    <w:rsid w:val="00D245C0"/>
    <w:rsid w:val="00D2627E"/>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6423"/>
    <w:rsid w:val="00D4707B"/>
    <w:rsid w:val="00D4775D"/>
    <w:rsid w:val="00D47E1D"/>
    <w:rsid w:val="00D501D7"/>
    <w:rsid w:val="00D50373"/>
    <w:rsid w:val="00D50511"/>
    <w:rsid w:val="00D50A30"/>
    <w:rsid w:val="00D521E6"/>
    <w:rsid w:val="00D5314E"/>
    <w:rsid w:val="00D549C9"/>
    <w:rsid w:val="00D561EE"/>
    <w:rsid w:val="00D602E0"/>
    <w:rsid w:val="00D6168F"/>
    <w:rsid w:val="00D62EE3"/>
    <w:rsid w:val="00D631F2"/>
    <w:rsid w:val="00D63A3C"/>
    <w:rsid w:val="00D63AAC"/>
    <w:rsid w:val="00D63CBB"/>
    <w:rsid w:val="00D648BE"/>
    <w:rsid w:val="00D648D8"/>
    <w:rsid w:val="00D64C41"/>
    <w:rsid w:val="00D64DAF"/>
    <w:rsid w:val="00D65BD3"/>
    <w:rsid w:val="00D65FB1"/>
    <w:rsid w:val="00D660E6"/>
    <w:rsid w:val="00D6669A"/>
    <w:rsid w:val="00D669DF"/>
    <w:rsid w:val="00D66F2D"/>
    <w:rsid w:val="00D67C1E"/>
    <w:rsid w:val="00D7087D"/>
    <w:rsid w:val="00D70ECD"/>
    <w:rsid w:val="00D71189"/>
    <w:rsid w:val="00D71C8D"/>
    <w:rsid w:val="00D71EE0"/>
    <w:rsid w:val="00D73453"/>
    <w:rsid w:val="00D73E58"/>
    <w:rsid w:val="00D7460D"/>
    <w:rsid w:val="00D748B0"/>
    <w:rsid w:val="00D749C4"/>
    <w:rsid w:val="00D7590C"/>
    <w:rsid w:val="00D75D42"/>
    <w:rsid w:val="00D762F8"/>
    <w:rsid w:val="00D7643F"/>
    <w:rsid w:val="00D76E02"/>
    <w:rsid w:val="00D76F9A"/>
    <w:rsid w:val="00D80278"/>
    <w:rsid w:val="00D829D6"/>
    <w:rsid w:val="00D82D44"/>
    <w:rsid w:val="00D8342D"/>
    <w:rsid w:val="00D84290"/>
    <w:rsid w:val="00D849DA"/>
    <w:rsid w:val="00D84DDF"/>
    <w:rsid w:val="00D850E7"/>
    <w:rsid w:val="00D85CD6"/>
    <w:rsid w:val="00D85E6A"/>
    <w:rsid w:val="00D866A5"/>
    <w:rsid w:val="00D86BBA"/>
    <w:rsid w:val="00D86DD6"/>
    <w:rsid w:val="00D87C2A"/>
    <w:rsid w:val="00D9016B"/>
    <w:rsid w:val="00D90FC0"/>
    <w:rsid w:val="00D92344"/>
    <w:rsid w:val="00D93753"/>
    <w:rsid w:val="00D9412A"/>
    <w:rsid w:val="00D94192"/>
    <w:rsid w:val="00D94EBE"/>
    <w:rsid w:val="00D95DFD"/>
    <w:rsid w:val="00D9683B"/>
    <w:rsid w:val="00D96926"/>
    <w:rsid w:val="00D97BD5"/>
    <w:rsid w:val="00D97FB0"/>
    <w:rsid w:val="00DA0C25"/>
    <w:rsid w:val="00DA2AF8"/>
    <w:rsid w:val="00DA2FD8"/>
    <w:rsid w:val="00DA3D0E"/>
    <w:rsid w:val="00DA4518"/>
    <w:rsid w:val="00DA49A1"/>
    <w:rsid w:val="00DA4B97"/>
    <w:rsid w:val="00DA7BCA"/>
    <w:rsid w:val="00DA7E9D"/>
    <w:rsid w:val="00DB02C6"/>
    <w:rsid w:val="00DB0400"/>
    <w:rsid w:val="00DB05F9"/>
    <w:rsid w:val="00DB14F1"/>
    <w:rsid w:val="00DB1720"/>
    <w:rsid w:val="00DB274F"/>
    <w:rsid w:val="00DB35C0"/>
    <w:rsid w:val="00DB3D12"/>
    <w:rsid w:val="00DB5299"/>
    <w:rsid w:val="00DB5339"/>
    <w:rsid w:val="00DB5519"/>
    <w:rsid w:val="00DB5970"/>
    <w:rsid w:val="00DB606E"/>
    <w:rsid w:val="00DB64F3"/>
    <w:rsid w:val="00DB73ED"/>
    <w:rsid w:val="00DB740D"/>
    <w:rsid w:val="00DC0221"/>
    <w:rsid w:val="00DC0305"/>
    <w:rsid w:val="00DC0738"/>
    <w:rsid w:val="00DC08FD"/>
    <w:rsid w:val="00DC0A95"/>
    <w:rsid w:val="00DC21BD"/>
    <w:rsid w:val="00DC252C"/>
    <w:rsid w:val="00DC295D"/>
    <w:rsid w:val="00DC3083"/>
    <w:rsid w:val="00DC3D32"/>
    <w:rsid w:val="00DC3E10"/>
    <w:rsid w:val="00DC4064"/>
    <w:rsid w:val="00DC5BFE"/>
    <w:rsid w:val="00DC5D06"/>
    <w:rsid w:val="00DC7E97"/>
    <w:rsid w:val="00DD0D60"/>
    <w:rsid w:val="00DD0F7C"/>
    <w:rsid w:val="00DD23E1"/>
    <w:rsid w:val="00DD286E"/>
    <w:rsid w:val="00DD354E"/>
    <w:rsid w:val="00DD4D0D"/>
    <w:rsid w:val="00DD4FED"/>
    <w:rsid w:val="00DD7512"/>
    <w:rsid w:val="00DE1044"/>
    <w:rsid w:val="00DE1C69"/>
    <w:rsid w:val="00DE27B1"/>
    <w:rsid w:val="00DE39CF"/>
    <w:rsid w:val="00DE39E6"/>
    <w:rsid w:val="00DE4171"/>
    <w:rsid w:val="00DE56DF"/>
    <w:rsid w:val="00DE5B2D"/>
    <w:rsid w:val="00DE643A"/>
    <w:rsid w:val="00DE7FB0"/>
    <w:rsid w:val="00DF047A"/>
    <w:rsid w:val="00DF1C7F"/>
    <w:rsid w:val="00DF2189"/>
    <w:rsid w:val="00DF2CEC"/>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7E61"/>
    <w:rsid w:val="00E11E41"/>
    <w:rsid w:val="00E11E95"/>
    <w:rsid w:val="00E12DB7"/>
    <w:rsid w:val="00E13AB5"/>
    <w:rsid w:val="00E145DC"/>
    <w:rsid w:val="00E15598"/>
    <w:rsid w:val="00E15E70"/>
    <w:rsid w:val="00E15F68"/>
    <w:rsid w:val="00E171D6"/>
    <w:rsid w:val="00E20444"/>
    <w:rsid w:val="00E20EAA"/>
    <w:rsid w:val="00E21264"/>
    <w:rsid w:val="00E2167C"/>
    <w:rsid w:val="00E2251D"/>
    <w:rsid w:val="00E22670"/>
    <w:rsid w:val="00E226F0"/>
    <w:rsid w:val="00E22755"/>
    <w:rsid w:val="00E22BFB"/>
    <w:rsid w:val="00E23013"/>
    <w:rsid w:val="00E24A69"/>
    <w:rsid w:val="00E2669E"/>
    <w:rsid w:val="00E2699D"/>
    <w:rsid w:val="00E27178"/>
    <w:rsid w:val="00E27984"/>
    <w:rsid w:val="00E27C7A"/>
    <w:rsid w:val="00E309A8"/>
    <w:rsid w:val="00E31009"/>
    <w:rsid w:val="00E31348"/>
    <w:rsid w:val="00E3194A"/>
    <w:rsid w:val="00E31C78"/>
    <w:rsid w:val="00E321AC"/>
    <w:rsid w:val="00E32497"/>
    <w:rsid w:val="00E32CCF"/>
    <w:rsid w:val="00E33164"/>
    <w:rsid w:val="00E331A3"/>
    <w:rsid w:val="00E33833"/>
    <w:rsid w:val="00E33E7A"/>
    <w:rsid w:val="00E33F60"/>
    <w:rsid w:val="00E34DB4"/>
    <w:rsid w:val="00E34E55"/>
    <w:rsid w:val="00E35DF8"/>
    <w:rsid w:val="00E35EE1"/>
    <w:rsid w:val="00E3683E"/>
    <w:rsid w:val="00E3757C"/>
    <w:rsid w:val="00E379E6"/>
    <w:rsid w:val="00E4051E"/>
    <w:rsid w:val="00E41044"/>
    <w:rsid w:val="00E42619"/>
    <w:rsid w:val="00E42E3B"/>
    <w:rsid w:val="00E445C4"/>
    <w:rsid w:val="00E44727"/>
    <w:rsid w:val="00E44E41"/>
    <w:rsid w:val="00E458D8"/>
    <w:rsid w:val="00E46ACF"/>
    <w:rsid w:val="00E50BA6"/>
    <w:rsid w:val="00E51F5D"/>
    <w:rsid w:val="00E5201A"/>
    <w:rsid w:val="00E52096"/>
    <w:rsid w:val="00E524B4"/>
    <w:rsid w:val="00E535C1"/>
    <w:rsid w:val="00E53C37"/>
    <w:rsid w:val="00E55859"/>
    <w:rsid w:val="00E563AD"/>
    <w:rsid w:val="00E5784E"/>
    <w:rsid w:val="00E57C5C"/>
    <w:rsid w:val="00E601EF"/>
    <w:rsid w:val="00E6074B"/>
    <w:rsid w:val="00E6323E"/>
    <w:rsid w:val="00E633B7"/>
    <w:rsid w:val="00E634F0"/>
    <w:rsid w:val="00E638F1"/>
    <w:rsid w:val="00E63EBB"/>
    <w:rsid w:val="00E65489"/>
    <w:rsid w:val="00E654AB"/>
    <w:rsid w:val="00E7055C"/>
    <w:rsid w:val="00E70A21"/>
    <w:rsid w:val="00E70BED"/>
    <w:rsid w:val="00E71C7F"/>
    <w:rsid w:val="00E72560"/>
    <w:rsid w:val="00E73080"/>
    <w:rsid w:val="00E7321C"/>
    <w:rsid w:val="00E7379C"/>
    <w:rsid w:val="00E738EC"/>
    <w:rsid w:val="00E76E2E"/>
    <w:rsid w:val="00E77209"/>
    <w:rsid w:val="00E7791B"/>
    <w:rsid w:val="00E80023"/>
    <w:rsid w:val="00E809A9"/>
    <w:rsid w:val="00E81089"/>
    <w:rsid w:val="00E813B5"/>
    <w:rsid w:val="00E83615"/>
    <w:rsid w:val="00E8382C"/>
    <w:rsid w:val="00E85E3A"/>
    <w:rsid w:val="00E86BA2"/>
    <w:rsid w:val="00E87849"/>
    <w:rsid w:val="00E902E5"/>
    <w:rsid w:val="00E92343"/>
    <w:rsid w:val="00E925BA"/>
    <w:rsid w:val="00E94D9A"/>
    <w:rsid w:val="00E94E51"/>
    <w:rsid w:val="00E95186"/>
    <w:rsid w:val="00E953B8"/>
    <w:rsid w:val="00E968EF"/>
    <w:rsid w:val="00EA0467"/>
    <w:rsid w:val="00EA21A5"/>
    <w:rsid w:val="00EA306D"/>
    <w:rsid w:val="00EA3093"/>
    <w:rsid w:val="00EA399E"/>
    <w:rsid w:val="00EA3A63"/>
    <w:rsid w:val="00EA539C"/>
    <w:rsid w:val="00EA53EF"/>
    <w:rsid w:val="00EA5556"/>
    <w:rsid w:val="00EA6655"/>
    <w:rsid w:val="00EA6C66"/>
    <w:rsid w:val="00EA7E19"/>
    <w:rsid w:val="00EA7FCA"/>
    <w:rsid w:val="00EB0E14"/>
    <w:rsid w:val="00EB106F"/>
    <w:rsid w:val="00EB2317"/>
    <w:rsid w:val="00EB2DC8"/>
    <w:rsid w:val="00EB3840"/>
    <w:rsid w:val="00EB47FC"/>
    <w:rsid w:val="00EB5047"/>
    <w:rsid w:val="00EB5626"/>
    <w:rsid w:val="00EB5D02"/>
    <w:rsid w:val="00EB6971"/>
    <w:rsid w:val="00EC0061"/>
    <w:rsid w:val="00EC01D8"/>
    <w:rsid w:val="00EC0668"/>
    <w:rsid w:val="00EC068D"/>
    <w:rsid w:val="00EC1EEA"/>
    <w:rsid w:val="00EC4679"/>
    <w:rsid w:val="00EC47E9"/>
    <w:rsid w:val="00EC6926"/>
    <w:rsid w:val="00EC71F8"/>
    <w:rsid w:val="00EC72A1"/>
    <w:rsid w:val="00ED0C46"/>
    <w:rsid w:val="00ED14A7"/>
    <w:rsid w:val="00ED155D"/>
    <w:rsid w:val="00ED1A65"/>
    <w:rsid w:val="00ED2600"/>
    <w:rsid w:val="00ED33D5"/>
    <w:rsid w:val="00ED38BE"/>
    <w:rsid w:val="00ED3A62"/>
    <w:rsid w:val="00ED4A8C"/>
    <w:rsid w:val="00ED530C"/>
    <w:rsid w:val="00ED5A79"/>
    <w:rsid w:val="00ED5EE9"/>
    <w:rsid w:val="00ED6814"/>
    <w:rsid w:val="00ED6A17"/>
    <w:rsid w:val="00ED7AB5"/>
    <w:rsid w:val="00EE13B0"/>
    <w:rsid w:val="00EE18D9"/>
    <w:rsid w:val="00EE29D1"/>
    <w:rsid w:val="00EE3413"/>
    <w:rsid w:val="00EE3DF7"/>
    <w:rsid w:val="00EE5521"/>
    <w:rsid w:val="00EF1699"/>
    <w:rsid w:val="00EF18B3"/>
    <w:rsid w:val="00EF2025"/>
    <w:rsid w:val="00EF2617"/>
    <w:rsid w:val="00EF2955"/>
    <w:rsid w:val="00EF2A7F"/>
    <w:rsid w:val="00EF5816"/>
    <w:rsid w:val="00EF6257"/>
    <w:rsid w:val="00EF7C04"/>
    <w:rsid w:val="00EF7F33"/>
    <w:rsid w:val="00F000E7"/>
    <w:rsid w:val="00F00331"/>
    <w:rsid w:val="00F014BF"/>
    <w:rsid w:val="00F01C7D"/>
    <w:rsid w:val="00F020BD"/>
    <w:rsid w:val="00F023A4"/>
    <w:rsid w:val="00F027C3"/>
    <w:rsid w:val="00F02D64"/>
    <w:rsid w:val="00F02E26"/>
    <w:rsid w:val="00F03590"/>
    <w:rsid w:val="00F03A6F"/>
    <w:rsid w:val="00F04060"/>
    <w:rsid w:val="00F048BE"/>
    <w:rsid w:val="00F04E80"/>
    <w:rsid w:val="00F051D2"/>
    <w:rsid w:val="00F05B7E"/>
    <w:rsid w:val="00F0649E"/>
    <w:rsid w:val="00F06D07"/>
    <w:rsid w:val="00F06E2E"/>
    <w:rsid w:val="00F06FEE"/>
    <w:rsid w:val="00F07A51"/>
    <w:rsid w:val="00F111D4"/>
    <w:rsid w:val="00F11FFC"/>
    <w:rsid w:val="00F1299F"/>
    <w:rsid w:val="00F1308D"/>
    <w:rsid w:val="00F134E2"/>
    <w:rsid w:val="00F13F57"/>
    <w:rsid w:val="00F1409B"/>
    <w:rsid w:val="00F147EB"/>
    <w:rsid w:val="00F14853"/>
    <w:rsid w:val="00F14945"/>
    <w:rsid w:val="00F15695"/>
    <w:rsid w:val="00F1587E"/>
    <w:rsid w:val="00F16533"/>
    <w:rsid w:val="00F20E27"/>
    <w:rsid w:val="00F2148A"/>
    <w:rsid w:val="00F22169"/>
    <w:rsid w:val="00F22B04"/>
    <w:rsid w:val="00F23BC8"/>
    <w:rsid w:val="00F24873"/>
    <w:rsid w:val="00F24DFC"/>
    <w:rsid w:val="00F2514A"/>
    <w:rsid w:val="00F25CB9"/>
    <w:rsid w:val="00F25E8E"/>
    <w:rsid w:val="00F2646D"/>
    <w:rsid w:val="00F26DEE"/>
    <w:rsid w:val="00F3108B"/>
    <w:rsid w:val="00F334EE"/>
    <w:rsid w:val="00F33A3D"/>
    <w:rsid w:val="00F33F79"/>
    <w:rsid w:val="00F34276"/>
    <w:rsid w:val="00F34776"/>
    <w:rsid w:val="00F350BF"/>
    <w:rsid w:val="00F36C03"/>
    <w:rsid w:val="00F40A58"/>
    <w:rsid w:val="00F4264C"/>
    <w:rsid w:val="00F42767"/>
    <w:rsid w:val="00F42D5B"/>
    <w:rsid w:val="00F4449A"/>
    <w:rsid w:val="00F45A0E"/>
    <w:rsid w:val="00F47077"/>
    <w:rsid w:val="00F47833"/>
    <w:rsid w:val="00F47AF9"/>
    <w:rsid w:val="00F50E49"/>
    <w:rsid w:val="00F50EB4"/>
    <w:rsid w:val="00F51A90"/>
    <w:rsid w:val="00F54B94"/>
    <w:rsid w:val="00F56664"/>
    <w:rsid w:val="00F60F86"/>
    <w:rsid w:val="00F61137"/>
    <w:rsid w:val="00F62017"/>
    <w:rsid w:val="00F621F9"/>
    <w:rsid w:val="00F62509"/>
    <w:rsid w:val="00F62564"/>
    <w:rsid w:val="00F62584"/>
    <w:rsid w:val="00F6348B"/>
    <w:rsid w:val="00F64643"/>
    <w:rsid w:val="00F646B4"/>
    <w:rsid w:val="00F64B77"/>
    <w:rsid w:val="00F65014"/>
    <w:rsid w:val="00F659DB"/>
    <w:rsid w:val="00F65A09"/>
    <w:rsid w:val="00F67F0C"/>
    <w:rsid w:val="00F70026"/>
    <w:rsid w:val="00F70ADF"/>
    <w:rsid w:val="00F72ED3"/>
    <w:rsid w:val="00F7312C"/>
    <w:rsid w:val="00F732F8"/>
    <w:rsid w:val="00F73A6B"/>
    <w:rsid w:val="00F743A1"/>
    <w:rsid w:val="00F743AC"/>
    <w:rsid w:val="00F743E0"/>
    <w:rsid w:val="00F74AF1"/>
    <w:rsid w:val="00F753BC"/>
    <w:rsid w:val="00F76BA0"/>
    <w:rsid w:val="00F7708C"/>
    <w:rsid w:val="00F779C0"/>
    <w:rsid w:val="00F77A02"/>
    <w:rsid w:val="00F77FC3"/>
    <w:rsid w:val="00F808C9"/>
    <w:rsid w:val="00F80CB7"/>
    <w:rsid w:val="00F813F7"/>
    <w:rsid w:val="00F82631"/>
    <w:rsid w:val="00F82756"/>
    <w:rsid w:val="00F83E5B"/>
    <w:rsid w:val="00F85A86"/>
    <w:rsid w:val="00F8613E"/>
    <w:rsid w:val="00F908A7"/>
    <w:rsid w:val="00F911E4"/>
    <w:rsid w:val="00F912C0"/>
    <w:rsid w:val="00F91E35"/>
    <w:rsid w:val="00F94135"/>
    <w:rsid w:val="00F94DEA"/>
    <w:rsid w:val="00F95108"/>
    <w:rsid w:val="00F95667"/>
    <w:rsid w:val="00F95AE6"/>
    <w:rsid w:val="00F96D57"/>
    <w:rsid w:val="00F978CD"/>
    <w:rsid w:val="00F97A95"/>
    <w:rsid w:val="00F97C9B"/>
    <w:rsid w:val="00FA09A3"/>
    <w:rsid w:val="00FA0C6B"/>
    <w:rsid w:val="00FA0D76"/>
    <w:rsid w:val="00FA1326"/>
    <w:rsid w:val="00FA28F5"/>
    <w:rsid w:val="00FA2EFC"/>
    <w:rsid w:val="00FA45A4"/>
    <w:rsid w:val="00FA48F4"/>
    <w:rsid w:val="00FA59E1"/>
    <w:rsid w:val="00FA5FD9"/>
    <w:rsid w:val="00FA773B"/>
    <w:rsid w:val="00FB07BA"/>
    <w:rsid w:val="00FB0BE9"/>
    <w:rsid w:val="00FB18EC"/>
    <w:rsid w:val="00FB1F94"/>
    <w:rsid w:val="00FB24FF"/>
    <w:rsid w:val="00FB26E9"/>
    <w:rsid w:val="00FB3C1C"/>
    <w:rsid w:val="00FB4E59"/>
    <w:rsid w:val="00FB539A"/>
    <w:rsid w:val="00FB5913"/>
    <w:rsid w:val="00FB5AE7"/>
    <w:rsid w:val="00FB5C22"/>
    <w:rsid w:val="00FB607A"/>
    <w:rsid w:val="00FB617D"/>
    <w:rsid w:val="00FB7299"/>
    <w:rsid w:val="00FB7EB4"/>
    <w:rsid w:val="00FC0632"/>
    <w:rsid w:val="00FC16E7"/>
    <w:rsid w:val="00FC2B52"/>
    <w:rsid w:val="00FC40FF"/>
    <w:rsid w:val="00FC4133"/>
    <w:rsid w:val="00FC44D9"/>
    <w:rsid w:val="00FC5CE2"/>
    <w:rsid w:val="00FC623D"/>
    <w:rsid w:val="00FC6A3A"/>
    <w:rsid w:val="00FC732A"/>
    <w:rsid w:val="00FC7A98"/>
    <w:rsid w:val="00FC7D68"/>
    <w:rsid w:val="00FD0AFA"/>
    <w:rsid w:val="00FD13C3"/>
    <w:rsid w:val="00FD2956"/>
    <w:rsid w:val="00FD3140"/>
    <w:rsid w:val="00FD370E"/>
    <w:rsid w:val="00FD3C10"/>
    <w:rsid w:val="00FD43C2"/>
    <w:rsid w:val="00FD4F28"/>
    <w:rsid w:val="00FD59C5"/>
    <w:rsid w:val="00FD59CB"/>
    <w:rsid w:val="00FD7787"/>
    <w:rsid w:val="00FD7E0E"/>
    <w:rsid w:val="00FE0617"/>
    <w:rsid w:val="00FE0B01"/>
    <w:rsid w:val="00FE1826"/>
    <w:rsid w:val="00FE33CD"/>
    <w:rsid w:val="00FE3972"/>
    <w:rsid w:val="00FE42D1"/>
    <w:rsid w:val="00FE4572"/>
    <w:rsid w:val="00FE5C11"/>
    <w:rsid w:val="00FE608D"/>
    <w:rsid w:val="00FE71C5"/>
    <w:rsid w:val="00FE7E82"/>
    <w:rsid w:val="00FF0195"/>
    <w:rsid w:val="00FF15A8"/>
    <w:rsid w:val="00FF17C9"/>
    <w:rsid w:val="00FF2375"/>
    <w:rsid w:val="00FF2D7E"/>
    <w:rsid w:val="00FF3537"/>
    <w:rsid w:val="00FF3F9F"/>
    <w:rsid w:val="00FF4197"/>
    <w:rsid w:val="00FF4BB2"/>
    <w:rsid w:val="00FF50C3"/>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31F33BC6-093B-4555-947D-B68F520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http://purl.org/dc/elements/1.1/"/>
    <ds:schemaRef ds:uri="http://purl.org/dc/terms/"/>
    <ds:schemaRef ds:uri="9b239327-9e80-40e4-b1b7-4394fed77a33"/>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sharepoint/v3"/>
    <ds:schemaRef ds:uri="d8762117-8292-4133-b1c7-eab5c6487cfd"/>
    <ds:schemaRef ds:uri="2f282d3b-eb4a-4b09-b61f-b9593442e286"/>
    <ds:schemaRef ds:uri="http://www.w3.org/XML/1998/namespace"/>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00A98DD7-D8BD-48E5-A409-7475D0960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4</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6529</CharactersWithSpaces>
  <SharedDoc>false</SharedDoc>
  <HLinks>
    <vt:vector size="30" baseType="variant">
      <vt:variant>
        <vt:i4>1572924</vt:i4>
      </vt:variant>
      <vt:variant>
        <vt:i4>17</vt:i4>
      </vt:variant>
      <vt:variant>
        <vt:i4>0</vt:i4>
      </vt:variant>
      <vt:variant>
        <vt:i4>5</vt:i4>
      </vt:variant>
      <vt:variant>
        <vt:lpwstr/>
      </vt:variant>
      <vt:variant>
        <vt:lpwstr>_Toc145518966</vt:lpwstr>
      </vt:variant>
      <vt:variant>
        <vt:i4>1572924</vt:i4>
      </vt:variant>
      <vt:variant>
        <vt:i4>14</vt:i4>
      </vt:variant>
      <vt:variant>
        <vt:i4>0</vt:i4>
      </vt:variant>
      <vt:variant>
        <vt:i4>5</vt:i4>
      </vt:variant>
      <vt:variant>
        <vt:lpwstr/>
      </vt:variant>
      <vt:variant>
        <vt:lpwstr>_Toc145518965</vt:lpwstr>
      </vt:variant>
      <vt:variant>
        <vt:i4>1572924</vt:i4>
      </vt:variant>
      <vt:variant>
        <vt:i4>11</vt:i4>
      </vt:variant>
      <vt:variant>
        <vt:i4>0</vt:i4>
      </vt:variant>
      <vt:variant>
        <vt:i4>5</vt:i4>
      </vt:variant>
      <vt:variant>
        <vt:lpwstr/>
      </vt:variant>
      <vt:variant>
        <vt:lpwstr>_Toc145518964</vt:lpwstr>
      </vt:variant>
      <vt:variant>
        <vt:i4>1572924</vt:i4>
      </vt:variant>
      <vt:variant>
        <vt:i4>5</vt:i4>
      </vt:variant>
      <vt:variant>
        <vt:i4>0</vt:i4>
      </vt:variant>
      <vt:variant>
        <vt:i4>5</vt:i4>
      </vt:variant>
      <vt:variant>
        <vt:lpwstr/>
      </vt:variant>
      <vt:variant>
        <vt:lpwstr>_Toc145518963</vt:lpwstr>
      </vt:variant>
      <vt:variant>
        <vt:i4>1572924</vt:i4>
      </vt:variant>
      <vt:variant>
        <vt:i4>2</vt:i4>
      </vt:variant>
      <vt:variant>
        <vt:i4>0</vt:i4>
      </vt:variant>
      <vt:variant>
        <vt:i4>5</vt:i4>
      </vt:variant>
      <vt:variant>
        <vt:lpwstr/>
      </vt:variant>
      <vt:variant>
        <vt:lpwstr>_Toc145518962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367</cp:revision>
  <dcterms:created xsi:type="dcterms:W3CDTF">2023-07-17T03:45:00Z</dcterms:created>
  <dcterms:modified xsi:type="dcterms:W3CDTF">2023-09-27T12:34:00Z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